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101</w:t>
      </w:r>
      <w:r w:rsidR="00C76354">
        <w:rPr>
          <w:rFonts w:ascii="Arial" w:hAnsi="Arial" w:cs="Arial" w:hint="eastAsia"/>
          <w:b/>
          <w:sz w:val="24"/>
          <w:szCs w:val="24"/>
          <w:lang w:eastAsia="zh-CN"/>
        </w:rPr>
        <w:t>-bis</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w:t>
      </w:r>
      <w:r w:rsidR="00D7798E" w:rsidRPr="00F04E84">
        <w:rPr>
          <w:rFonts w:ascii="Arial" w:hAnsi="Arial" w:cs="Arial"/>
          <w:b/>
          <w:sz w:val="24"/>
          <w:szCs w:val="24"/>
          <w:lang w:eastAsia="zh-CN"/>
        </w:rPr>
        <w:t>2</w:t>
      </w:r>
      <w:r w:rsidR="00D7798E">
        <w:rPr>
          <w:rFonts w:ascii="Arial" w:hAnsi="Arial" w:cs="Arial" w:hint="eastAsia"/>
          <w:b/>
          <w:sz w:val="24"/>
          <w:szCs w:val="24"/>
          <w:lang w:eastAsia="zh-CN"/>
        </w:rPr>
        <w:t>200171</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C76354">
        <w:rPr>
          <w:rFonts w:ascii="Arial" w:hAnsi="Arial" w:hint="eastAsia"/>
          <w:b/>
          <w:sz w:val="24"/>
          <w:szCs w:val="24"/>
          <w:lang w:val="en-US" w:eastAsia="zh-CN"/>
        </w:rPr>
        <w:t>January</w:t>
      </w:r>
      <w:r w:rsidR="00952C00">
        <w:rPr>
          <w:rFonts w:ascii="Arial" w:hAnsi="Arial" w:hint="eastAsia"/>
          <w:b/>
          <w:sz w:val="24"/>
          <w:szCs w:val="24"/>
          <w:lang w:val="en-US" w:eastAsia="zh-CN"/>
        </w:rPr>
        <w:t xml:space="preserve"> </w:t>
      </w:r>
      <w:r w:rsidR="002256E7">
        <w:rPr>
          <w:rFonts w:ascii="Arial" w:hAnsi="Arial" w:hint="eastAsia"/>
          <w:b/>
          <w:sz w:val="24"/>
          <w:szCs w:val="24"/>
          <w:lang w:val="en-US" w:eastAsia="zh-CN"/>
        </w:rPr>
        <w:t>1</w:t>
      </w:r>
      <w:r w:rsidR="00C76354">
        <w:rPr>
          <w:rFonts w:ascii="Arial" w:hAnsi="Arial" w:hint="eastAsia"/>
          <w:b/>
          <w:sz w:val="24"/>
          <w:szCs w:val="24"/>
          <w:lang w:val="en-US" w:eastAsia="zh-CN"/>
        </w:rPr>
        <w:t>7</w:t>
      </w:r>
      <w:r w:rsidR="002256E7"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C76354">
        <w:rPr>
          <w:rFonts w:ascii="Arial" w:hAnsi="Arial" w:hint="eastAsia"/>
          <w:b/>
          <w:sz w:val="24"/>
          <w:szCs w:val="24"/>
          <w:lang w:val="en-US" w:eastAsia="zh-CN"/>
        </w:rPr>
        <w:t>25</w:t>
      </w:r>
      <w:r w:rsidRPr="002249B7">
        <w:rPr>
          <w:rFonts w:ascii="Arial" w:hAnsi="Arial"/>
          <w:b/>
          <w:sz w:val="24"/>
          <w:szCs w:val="24"/>
          <w:lang w:val="en-US" w:eastAsia="zh-CN"/>
        </w:rPr>
        <w:t xml:space="preserve">, </w:t>
      </w:r>
      <w:r w:rsidR="00C76354" w:rsidRPr="002249B7">
        <w:rPr>
          <w:rFonts w:ascii="Arial" w:hAnsi="Arial"/>
          <w:b/>
          <w:sz w:val="24"/>
          <w:szCs w:val="24"/>
          <w:lang w:val="en-US" w:eastAsia="zh-CN"/>
        </w:rPr>
        <w:t>202</w:t>
      </w:r>
      <w:r w:rsidR="00C76354">
        <w:rPr>
          <w:rFonts w:ascii="Arial" w:hAnsi="Arial" w:hint="eastAsia"/>
          <w:b/>
          <w:sz w:val="24"/>
          <w:szCs w:val="24"/>
          <w:lang w:val="en-US" w:eastAsia="zh-CN"/>
        </w:rPr>
        <w:t>2</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D7798E" w:rsidRPr="00D7798E">
        <w:rPr>
          <w:rFonts w:ascii="Arial" w:eastAsiaTheme="minorEastAsia" w:hAnsi="Arial" w:cs="Arial"/>
          <w:b/>
          <w:sz w:val="24"/>
          <w:szCs w:val="24"/>
          <w:lang w:eastAsia="zh-CN"/>
        </w:rPr>
        <w:t>Discussion on Satellite Access Node demodulation requirements</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B71254">
        <w:rPr>
          <w:rFonts w:ascii="Arial" w:eastAsiaTheme="minorEastAsia" w:hAnsi="Arial" w:cs="Arial" w:hint="eastAsia"/>
          <w:b/>
          <w:sz w:val="24"/>
          <w:szCs w:val="24"/>
          <w:lang w:eastAsia="zh-CN"/>
        </w:rPr>
        <w:t>6</w:t>
      </w:r>
      <w:r w:rsidR="009D327B">
        <w:rPr>
          <w:rFonts w:ascii="Arial" w:eastAsiaTheme="minorEastAsia" w:hAnsi="Arial" w:cs="Arial" w:hint="eastAsia"/>
          <w:b/>
          <w:sz w:val="24"/>
          <w:szCs w:val="24"/>
          <w:lang w:eastAsia="zh-CN"/>
        </w:rPr>
        <w:t>.</w:t>
      </w:r>
      <w:r w:rsidR="00D7798E">
        <w:rPr>
          <w:rFonts w:ascii="Arial" w:eastAsiaTheme="minorEastAsia" w:hAnsi="Arial" w:cs="Arial" w:hint="eastAsia"/>
          <w:b/>
          <w:sz w:val="24"/>
          <w:szCs w:val="24"/>
          <w:lang w:eastAsia="zh-CN"/>
        </w:rPr>
        <w:t>13</w:t>
      </w:r>
      <w:r w:rsidR="003925C4">
        <w:rPr>
          <w:rFonts w:ascii="Arial" w:eastAsiaTheme="minorEastAsia" w:hAnsi="Arial" w:cs="Arial" w:hint="eastAsia"/>
          <w:b/>
          <w:sz w:val="24"/>
          <w:szCs w:val="24"/>
          <w:lang w:eastAsia="zh-CN"/>
        </w:rPr>
        <w:t>.</w:t>
      </w:r>
      <w:r w:rsidR="00D7798E">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D7798E">
        <w:rPr>
          <w:rFonts w:ascii="Arial" w:eastAsiaTheme="minorEastAsia" w:hAnsi="Arial" w:cs="Arial" w:hint="eastAsia"/>
          <w:b/>
          <w:sz w:val="24"/>
          <w:szCs w:val="24"/>
          <w:lang w:eastAsia="zh-CN"/>
        </w:rPr>
        <w:t>2</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 xml:space="preserve">In </w:t>
      </w:r>
      <w:r w:rsidR="00500901" w:rsidRPr="00E04AC5">
        <w:rPr>
          <w:sz w:val="21"/>
          <w:szCs w:val="21"/>
          <w:lang w:eastAsia="zh-CN"/>
        </w:rPr>
        <w:t>RAN#93-e</w:t>
      </w:r>
      <w:r>
        <w:rPr>
          <w:rFonts w:hint="eastAsia"/>
          <w:lang w:eastAsia="zh-CN"/>
        </w:rPr>
        <w:t>,</w:t>
      </w:r>
      <w:r w:rsidR="00001D8F">
        <w:rPr>
          <w:rFonts w:hint="eastAsia"/>
          <w:lang w:eastAsia="zh-CN"/>
        </w:rPr>
        <w:t xml:space="preserve"> a </w:t>
      </w:r>
      <w:r w:rsidR="00500901">
        <w:rPr>
          <w:rFonts w:hint="eastAsia"/>
          <w:lang w:eastAsia="zh-CN"/>
        </w:rPr>
        <w:t>WID</w:t>
      </w:r>
      <w:r w:rsidR="00001D8F" w:rsidRPr="00001D8F">
        <w:rPr>
          <w:lang w:eastAsia="zh-CN"/>
        </w:rPr>
        <w:t xml:space="preserve"> on </w:t>
      </w:r>
      <w:r w:rsidR="00500901" w:rsidRPr="00500901">
        <w:rPr>
          <w:lang w:eastAsia="zh-CN"/>
        </w:rPr>
        <w:t>Solutions for NR to support non-terrestrial networks (NTN)</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r w:rsidR="00AC6740">
        <w:rPr>
          <w:rFonts w:hint="eastAsia"/>
          <w:lang w:eastAsia="zh-CN"/>
        </w:rPr>
        <w:t>The objective of performance part WI in WID is show as below</w:t>
      </w:r>
      <w:r w:rsidR="00413195">
        <w:rPr>
          <w:rFonts w:hint="eastAsia"/>
          <w:lang w:eastAsia="zh-CN"/>
        </w:rPr>
        <w:t>:</w:t>
      </w:r>
    </w:p>
    <w:tbl>
      <w:tblPr>
        <w:tblStyle w:val="af9"/>
        <w:tblW w:w="0" w:type="auto"/>
        <w:tblLook w:val="04A0" w:firstRow="1" w:lastRow="0" w:firstColumn="1" w:lastColumn="0" w:noHBand="0" w:noVBand="1"/>
      </w:tblPr>
      <w:tblGrid>
        <w:gridCol w:w="9855"/>
      </w:tblGrid>
      <w:tr w:rsidR="006724EF" w:rsidTr="006724EF">
        <w:tc>
          <w:tcPr>
            <w:tcW w:w="9855" w:type="dxa"/>
          </w:tcPr>
          <w:p w:rsidR="009E28DF" w:rsidRDefault="009E28DF" w:rsidP="0087683E">
            <w:pPr>
              <w:spacing w:after="0"/>
              <w:rPr>
                <w:rFonts w:eastAsiaTheme="minorEastAsia"/>
                <w:lang w:eastAsia="zh-CN"/>
              </w:rPr>
            </w:pPr>
          </w:p>
          <w:p w:rsidR="0087683E" w:rsidRDefault="0087683E" w:rsidP="0087683E">
            <w:pPr>
              <w:spacing w:after="0"/>
              <w:rPr>
                <w:lang w:eastAsia="ko-KR"/>
              </w:rPr>
            </w:pPr>
            <w:r>
              <w:rPr>
                <w:lang w:eastAsia="ko-KR"/>
              </w:rPr>
              <w:t>Specify necessary UE and network performance requirements for the specified enhancements [RAN4].</w:t>
            </w:r>
          </w:p>
          <w:p w:rsidR="0087683E" w:rsidRDefault="0087683E" w:rsidP="0087683E">
            <w:pPr>
              <w:spacing w:after="0"/>
              <w:rPr>
                <w:lang w:eastAsia="ko-KR"/>
              </w:rPr>
            </w:pPr>
            <w:r>
              <w:rPr>
                <w:lang w:eastAsia="ko-KR"/>
              </w:rPr>
              <w:t>Specify RRM test and network conformance tests [RAN4].</w:t>
            </w:r>
          </w:p>
          <w:p w:rsidR="006724EF" w:rsidRPr="0087683E" w:rsidRDefault="006724EF" w:rsidP="00C5552D">
            <w:pPr>
              <w:jc w:val="both"/>
              <w:rPr>
                <w:lang w:eastAsia="zh-CN"/>
              </w:rPr>
            </w:pPr>
          </w:p>
        </w:tc>
      </w:tr>
    </w:tbl>
    <w:p w:rsidR="006D2B9D" w:rsidRPr="00F66D0F" w:rsidRDefault="00F42322" w:rsidP="00001D8F">
      <w:pPr>
        <w:jc w:val="both"/>
        <w:rPr>
          <w:lang w:eastAsia="zh-CN"/>
        </w:rPr>
      </w:pPr>
      <w:r>
        <w:rPr>
          <w:rFonts w:hint="eastAsia"/>
          <w:lang w:eastAsia="zh-CN"/>
        </w:rPr>
        <w:t xml:space="preserve">In this contribution, we provide our views on </w:t>
      </w:r>
      <w:r w:rsidR="00F960CE">
        <w:rPr>
          <w:rFonts w:hint="eastAsia"/>
          <w:lang w:eastAsia="zh-CN"/>
        </w:rPr>
        <w:t>s</w:t>
      </w:r>
      <w:r w:rsidR="00F960CE" w:rsidRPr="00413195">
        <w:rPr>
          <w:lang w:eastAsia="zh-CN"/>
        </w:rPr>
        <w:t xml:space="preserve">atellite </w:t>
      </w:r>
      <w:r w:rsidR="00F960CE">
        <w:rPr>
          <w:rFonts w:hint="eastAsia"/>
          <w:lang w:eastAsia="zh-CN"/>
        </w:rPr>
        <w:t>a</w:t>
      </w:r>
      <w:r w:rsidR="00F960CE" w:rsidRPr="00413195">
        <w:rPr>
          <w:lang w:eastAsia="zh-CN"/>
        </w:rPr>
        <w:t xml:space="preserve">ccess </w:t>
      </w:r>
      <w:r w:rsidR="00F960CE">
        <w:rPr>
          <w:rFonts w:hint="eastAsia"/>
          <w:lang w:eastAsia="zh-CN"/>
        </w:rPr>
        <w:t>n</w:t>
      </w:r>
      <w:r w:rsidR="00F960CE" w:rsidRPr="00413195">
        <w:rPr>
          <w:lang w:eastAsia="zh-CN"/>
        </w:rPr>
        <w:t xml:space="preserve">ode </w:t>
      </w:r>
      <w:r w:rsidR="00413195" w:rsidRPr="00413195">
        <w:rPr>
          <w:lang w:eastAsia="zh-CN"/>
        </w:rPr>
        <w:t>demodulation requirements</w:t>
      </w:r>
      <w:r>
        <w:rPr>
          <w:rFonts w:hint="eastAsia"/>
          <w:lang w:eastAsia="zh-CN"/>
        </w:rPr>
        <w:t>.</w:t>
      </w:r>
    </w:p>
    <w:p w:rsidR="007B3883" w:rsidRDefault="003A49FF" w:rsidP="00C5552D">
      <w:pPr>
        <w:pStyle w:val="10"/>
        <w:numPr>
          <w:ilvl w:val="0"/>
          <w:numId w:val="4"/>
        </w:numPr>
        <w:ind w:left="0" w:firstLine="0"/>
        <w:jc w:val="both"/>
      </w:pPr>
      <w:r>
        <w:rPr>
          <w:rFonts w:hint="eastAsia"/>
        </w:rPr>
        <w:t>Discussion</w:t>
      </w:r>
    </w:p>
    <w:p w:rsidR="00AC0CFA" w:rsidRPr="00761623" w:rsidRDefault="00AC0CFA" w:rsidP="00C5552D">
      <w:pPr>
        <w:jc w:val="both"/>
        <w:rPr>
          <w:b/>
          <w:sz w:val="22"/>
          <w:szCs w:val="22"/>
          <w:u w:val="single"/>
          <w:lang w:eastAsia="zh-CN"/>
        </w:rPr>
      </w:pPr>
      <w:r w:rsidRPr="00761623">
        <w:rPr>
          <w:rFonts w:hint="eastAsia"/>
          <w:b/>
          <w:sz w:val="22"/>
          <w:szCs w:val="22"/>
          <w:u w:val="single"/>
          <w:lang w:eastAsia="zh-CN"/>
        </w:rPr>
        <w:t>Channel model</w:t>
      </w:r>
      <w:r w:rsidR="00AE2A38" w:rsidRPr="00761623">
        <w:rPr>
          <w:rFonts w:hint="eastAsia"/>
          <w:b/>
          <w:sz w:val="22"/>
          <w:szCs w:val="22"/>
          <w:u w:val="single"/>
          <w:lang w:eastAsia="zh-CN"/>
        </w:rPr>
        <w:t xml:space="preserve"> for PUSCH</w:t>
      </w:r>
    </w:p>
    <w:p w:rsidR="008E3C00" w:rsidRDefault="008E3C00" w:rsidP="00C5552D">
      <w:pPr>
        <w:jc w:val="both"/>
        <w:rPr>
          <w:lang w:eastAsia="zh-CN"/>
        </w:rPr>
      </w:pPr>
      <w:r>
        <w:rPr>
          <w:rFonts w:hint="eastAsia"/>
          <w:lang w:eastAsia="zh-CN"/>
        </w:rPr>
        <w:t xml:space="preserve">Referring to </w:t>
      </w:r>
      <w:r w:rsidRPr="00363F3C">
        <w:rPr>
          <w:lang w:eastAsia="zh-CN"/>
        </w:rPr>
        <w:t>LLS parameters for data tran</w:t>
      </w:r>
      <w:r>
        <w:rPr>
          <w:lang w:eastAsia="zh-CN"/>
        </w:rPr>
        <w:t>smission performance evaluation</w:t>
      </w:r>
      <w:r>
        <w:rPr>
          <w:rFonts w:hint="eastAsia"/>
          <w:lang w:eastAsia="zh-CN"/>
        </w:rPr>
        <w:t xml:space="preserve"> for NTN</w:t>
      </w:r>
      <w:r w:rsidRPr="00512BBA">
        <w:rPr>
          <w:rFonts w:hint="eastAsia"/>
          <w:lang w:eastAsia="zh-CN"/>
        </w:rPr>
        <w:t xml:space="preserve"> </w:t>
      </w:r>
      <w:r>
        <w:rPr>
          <w:rFonts w:hint="eastAsia"/>
          <w:lang w:eastAsia="zh-CN"/>
        </w:rPr>
        <w:t xml:space="preserve">in </w:t>
      </w:r>
      <w:r w:rsidRPr="00F15B1B">
        <w:rPr>
          <w:lang w:eastAsia="zh-CN"/>
        </w:rPr>
        <w:t>Table 6.1.2-4</w:t>
      </w:r>
      <w:r>
        <w:rPr>
          <w:rFonts w:hint="eastAsia"/>
          <w:lang w:eastAsia="zh-CN"/>
        </w:rPr>
        <w:t xml:space="preserve"> of TR 38.821 copied in annex, the channel model</w:t>
      </w:r>
      <w:r w:rsidR="00B73D43">
        <w:rPr>
          <w:rFonts w:hint="eastAsia"/>
          <w:lang w:eastAsia="zh-CN"/>
        </w:rPr>
        <w:t xml:space="preserve"> for NTN </w:t>
      </w:r>
      <w:r>
        <w:rPr>
          <w:rFonts w:hint="eastAsia"/>
          <w:lang w:eastAsia="zh-CN"/>
        </w:rPr>
        <w:t xml:space="preserve">are defined as </w:t>
      </w:r>
      <w:r>
        <w:rPr>
          <w:lang w:eastAsia="zh-CN"/>
        </w:rPr>
        <w:t>below</w:t>
      </w:r>
      <w:r>
        <w:rPr>
          <w:rFonts w:hint="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3"/>
        <w:gridCol w:w="7670"/>
      </w:tblGrid>
      <w:tr w:rsidR="00B73D43" w:rsidRPr="00B923D6" w:rsidTr="006B1E0C">
        <w:trPr>
          <w:trHeight w:val="20"/>
          <w:jc w:val="center"/>
        </w:trPr>
        <w:tc>
          <w:tcPr>
            <w:tcW w:w="1108" w:type="pct"/>
            <w:shd w:val="clear" w:color="auto" w:fill="auto"/>
            <w:tcMar>
              <w:top w:w="15" w:type="dxa"/>
              <w:left w:w="107" w:type="dxa"/>
              <w:bottom w:w="0" w:type="dxa"/>
              <w:right w:w="107" w:type="dxa"/>
            </w:tcMar>
            <w:vAlign w:val="center"/>
          </w:tcPr>
          <w:p w:rsidR="00B73D43" w:rsidRPr="00B923D6" w:rsidRDefault="00B73D43" w:rsidP="006B1E0C">
            <w:pPr>
              <w:pStyle w:val="TAL"/>
            </w:pPr>
            <w:r w:rsidRPr="00B923D6">
              <w:t>Channel model</w:t>
            </w:r>
          </w:p>
        </w:tc>
        <w:tc>
          <w:tcPr>
            <w:tcW w:w="3892" w:type="pct"/>
            <w:shd w:val="clear" w:color="auto" w:fill="auto"/>
            <w:tcMar>
              <w:top w:w="15" w:type="dxa"/>
              <w:left w:w="107" w:type="dxa"/>
              <w:bottom w:w="0" w:type="dxa"/>
              <w:right w:w="107" w:type="dxa"/>
            </w:tcMar>
          </w:tcPr>
          <w:p w:rsidR="00B73D43" w:rsidRPr="00B923D6" w:rsidRDefault="00B73D43" w:rsidP="006B1E0C">
            <w:pPr>
              <w:pStyle w:val="TAL"/>
            </w:pPr>
            <w:r w:rsidRPr="00B923D6">
              <w:t>For GEO (optional):</w:t>
            </w:r>
          </w:p>
          <w:p w:rsidR="00B73D43" w:rsidRPr="00B923D6" w:rsidRDefault="00B73D43" w:rsidP="006B1E0C">
            <w:pPr>
              <w:pStyle w:val="TAL"/>
            </w:pPr>
            <w:r w:rsidRPr="00B923D6">
              <w:t>Baseline TDL/CDL model in [2], with delay/angular scaling factors equals to the mean delay/angular spread and mean K factor based on the selected channel conditions. These parameters should be provided by the companies.</w:t>
            </w:r>
          </w:p>
          <w:p w:rsidR="00B73D43" w:rsidRPr="00B923D6" w:rsidRDefault="00B73D43" w:rsidP="006B1E0C">
            <w:pPr>
              <w:pStyle w:val="TAL"/>
            </w:pPr>
            <w:r w:rsidRPr="00B923D6">
              <w:t>For LEO:</w:t>
            </w:r>
          </w:p>
          <w:p w:rsidR="00B73D43" w:rsidRPr="00B923D6" w:rsidRDefault="00B73D43" w:rsidP="006B1E0C">
            <w:pPr>
              <w:pStyle w:val="TAL"/>
            </w:pPr>
            <w:r w:rsidRPr="00B923D6">
              <w:t>Baseline TDL/CDL model in [2], with delay/angular scaling factors equals to the mean delay/angular spread and mean K factor based on the selected channel conditions. These parameters should be provided by the companies.</w:t>
            </w:r>
          </w:p>
        </w:tc>
      </w:tr>
    </w:tbl>
    <w:p w:rsidR="003D3CFF" w:rsidRDefault="00B84B2B" w:rsidP="00C5552D">
      <w:pPr>
        <w:jc w:val="both"/>
        <w:rPr>
          <w:lang w:eastAsia="zh-CN"/>
        </w:rPr>
      </w:pPr>
      <w:r>
        <w:rPr>
          <w:rFonts w:hint="eastAsia"/>
          <w:lang w:eastAsia="zh-CN"/>
        </w:rPr>
        <w:t xml:space="preserve">In TS 38.104, the </w:t>
      </w:r>
      <w:r w:rsidRPr="00B84B2B">
        <w:rPr>
          <w:lang w:eastAsia="zh-CN"/>
        </w:rPr>
        <w:t xml:space="preserve">TDLB100-400 Low, TDLC300-100 Low, </w:t>
      </w:r>
      <w:r w:rsidR="002E2BDD">
        <w:rPr>
          <w:rFonts w:hint="eastAsia"/>
          <w:lang w:eastAsia="zh-CN"/>
        </w:rPr>
        <w:t xml:space="preserve">and </w:t>
      </w:r>
      <w:r w:rsidRPr="00B84B2B">
        <w:rPr>
          <w:lang w:eastAsia="zh-CN"/>
        </w:rPr>
        <w:t>TDLA30-10 Low</w:t>
      </w:r>
      <w:r>
        <w:rPr>
          <w:rFonts w:hint="eastAsia"/>
          <w:lang w:eastAsia="zh-CN"/>
        </w:rPr>
        <w:t xml:space="preserve"> are chosen as channel model for </w:t>
      </w:r>
      <w:r w:rsidR="00FE42F7">
        <w:rPr>
          <w:rFonts w:hint="eastAsia"/>
          <w:lang w:eastAsia="zh-CN"/>
        </w:rPr>
        <w:t>NR</w:t>
      </w:r>
      <w:r w:rsidR="00FE42F7">
        <w:rPr>
          <w:rFonts w:hint="eastAsia"/>
          <w:lang w:eastAsia="zh-CN"/>
        </w:rPr>
        <w:t xml:space="preserve">　</w:t>
      </w:r>
      <w:r>
        <w:rPr>
          <w:rFonts w:hint="eastAsia"/>
          <w:lang w:eastAsia="zh-CN"/>
        </w:rPr>
        <w:t>PUSCH demodulation</w:t>
      </w:r>
      <w:r w:rsidR="002455E1">
        <w:rPr>
          <w:rFonts w:hint="eastAsia"/>
          <w:lang w:eastAsia="zh-CN"/>
        </w:rPr>
        <w:t>.</w:t>
      </w:r>
      <w:r w:rsidR="00B73D43">
        <w:rPr>
          <w:rFonts w:hint="eastAsia"/>
          <w:lang w:eastAsia="zh-CN"/>
        </w:rPr>
        <w:t xml:space="preserve"> </w:t>
      </w:r>
      <w:r w:rsidR="00EE319B">
        <w:rPr>
          <w:lang w:eastAsia="zh-CN"/>
        </w:rPr>
        <w:t>F</w:t>
      </w:r>
      <w:r w:rsidR="00EE319B">
        <w:rPr>
          <w:rFonts w:hint="eastAsia"/>
          <w:lang w:eastAsia="zh-CN"/>
        </w:rPr>
        <w:t xml:space="preserve">orm above channel model </w:t>
      </w:r>
      <w:r w:rsidR="003A3791">
        <w:rPr>
          <w:rFonts w:hint="eastAsia"/>
          <w:lang w:eastAsia="zh-CN"/>
        </w:rPr>
        <w:t xml:space="preserve">defined </w:t>
      </w:r>
      <w:r w:rsidR="00EE319B">
        <w:rPr>
          <w:rFonts w:hint="eastAsia"/>
          <w:lang w:eastAsia="zh-CN"/>
        </w:rPr>
        <w:t>for NR</w:t>
      </w:r>
      <w:r w:rsidR="003A3791">
        <w:rPr>
          <w:rFonts w:hint="eastAsia"/>
          <w:lang w:eastAsia="zh-CN"/>
        </w:rPr>
        <w:t xml:space="preserve"> demodulation</w:t>
      </w:r>
      <w:r w:rsidR="00EE319B">
        <w:rPr>
          <w:rFonts w:hint="eastAsia"/>
          <w:lang w:eastAsia="zh-CN"/>
        </w:rPr>
        <w:t>，</w:t>
      </w:r>
      <w:r w:rsidR="00EE319B">
        <w:rPr>
          <w:rFonts w:hint="eastAsia"/>
          <w:lang w:eastAsia="zh-CN"/>
        </w:rPr>
        <w:t xml:space="preserve">it is observed that </w:t>
      </w:r>
      <w:r w:rsidR="003A3791">
        <w:rPr>
          <w:rFonts w:hint="eastAsia"/>
          <w:lang w:eastAsia="zh-CN"/>
        </w:rPr>
        <w:t>t</w:t>
      </w:r>
      <w:r w:rsidR="00EE319B">
        <w:rPr>
          <w:rFonts w:hint="eastAsia"/>
          <w:lang w:eastAsia="zh-CN"/>
        </w:rPr>
        <w:t>he max</w:t>
      </w:r>
      <w:r w:rsidR="00B54693">
        <w:rPr>
          <w:rFonts w:hint="eastAsia"/>
          <w:lang w:eastAsia="zh-CN"/>
        </w:rPr>
        <w:t>imum</w:t>
      </w:r>
      <w:r w:rsidR="00EE319B">
        <w:rPr>
          <w:rFonts w:hint="eastAsia"/>
          <w:lang w:eastAsia="zh-CN"/>
        </w:rPr>
        <w:t xml:space="preserve"> DS for NR </w:t>
      </w:r>
      <w:r w:rsidR="00EE319B">
        <w:rPr>
          <w:lang w:eastAsia="zh-CN"/>
        </w:rPr>
        <w:t>demodulation</w:t>
      </w:r>
      <w:r w:rsidR="00EE319B">
        <w:rPr>
          <w:rFonts w:hint="eastAsia"/>
          <w:lang w:eastAsia="zh-CN"/>
        </w:rPr>
        <w:t xml:space="preserve"> is 300ns and max</w:t>
      </w:r>
      <w:r w:rsidR="00B54693">
        <w:rPr>
          <w:rFonts w:hint="eastAsia"/>
          <w:lang w:eastAsia="zh-CN"/>
        </w:rPr>
        <w:t>imum</w:t>
      </w:r>
      <w:r w:rsidR="00EE319B">
        <w:rPr>
          <w:rFonts w:hint="eastAsia"/>
          <w:lang w:eastAsia="zh-CN"/>
        </w:rPr>
        <w:t xml:space="preserve"> </w:t>
      </w:r>
      <w:r w:rsidR="00EE319B">
        <w:rPr>
          <w:lang w:eastAsia="zh-CN"/>
        </w:rPr>
        <w:t>Doppler</w:t>
      </w:r>
      <w:r w:rsidR="00EE319B">
        <w:rPr>
          <w:rFonts w:hint="eastAsia"/>
          <w:lang w:eastAsia="zh-CN"/>
        </w:rPr>
        <w:t xml:space="preserve"> for NR is </w:t>
      </w:r>
      <w:r w:rsidR="003A3791">
        <w:rPr>
          <w:rFonts w:hint="eastAsia"/>
          <w:lang w:eastAsia="zh-CN"/>
        </w:rPr>
        <w:t xml:space="preserve">400Hz. </w:t>
      </w:r>
    </w:p>
    <w:p w:rsidR="00535D17" w:rsidRDefault="00545DB4" w:rsidP="00535D17">
      <w:pPr>
        <w:jc w:val="both"/>
        <w:rPr>
          <w:lang w:eastAsia="zh-CN"/>
        </w:rPr>
      </w:pPr>
      <w:r>
        <w:rPr>
          <w:rFonts w:hint="eastAsia"/>
          <w:lang w:eastAsia="zh-CN"/>
        </w:rPr>
        <w:t xml:space="preserve">Referring to </w:t>
      </w:r>
      <w:r w:rsidRPr="00545DB4">
        <w:rPr>
          <w:lang w:eastAsia="zh-CN"/>
        </w:rPr>
        <w:t>Impairments due to satellite payload and satellite movement</w:t>
      </w:r>
      <w:r w:rsidR="00B00754">
        <w:rPr>
          <w:rFonts w:hint="eastAsia"/>
          <w:lang w:eastAsia="zh-CN"/>
        </w:rPr>
        <w:t xml:space="preserve"> </w:t>
      </w:r>
      <w:r w:rsidR="00923CEE">
        <w:rPr>
          <w:rFonts w:hint="eastAsia"/>
          <w:lang w:eastAsia="zh-CN"/>
        </w:rPr>
        <w:t>f</w:t>
      </w:r>
      <w:r w:rsidR="00923CEE" w:rsidRPr="006B1E0C">
        <w:rPr>
          <w:rFonts w:hint="eastAsia"/>
          <w:lang w:eastAsia="zh-CN"/>
        </w:rPr>
        <w:t xml:space="preserve">or </w:t>
      </w:r>
      <w:r w:rsidR="00B00754" w:rsidRPr="006B1E0C">
        <w:rPr>
          <w:rFonts w:hint="eastAsia"/>
          <w:lang w:eastAsia="zh-CN"/>
        </w:rPr>
        <w:t>NTN in T</w:t>
      </w:r>
      <w:r w:rsidR="00B00754" w:rsidRPr="006304C7">
        <w:rPr>
          <w:lang w:eastAsia="zh-CN"/>
        </w:rPr>
        <w:t xml:space="preserve">able 6.1.1.1-8 </w:t>
      </w:r>
      <w:r w:rsidR="00B00754">
        <w:rPr>
          <w:rFonts w:hint="eastAsia"/>
          <w:lang w:eastAsia="zh-CN"/>
        </w:rPr>
        <w:t xml:space="preserve">of TR 38.821 copied in annex, </w:t>
      </w:r>
      <w:r w:rsidR="00313CC3">
        <w:rPr>
          <w:rFonts w:hint="eastAsia"/>
          <w:lang w:eastAsia="zh-CN"/>
        </w:rPr>
        <w:t xml:space="preserve">if </w:t>
      </w:r>
      <w:r w:rsidR="00313CC3" w:rsidRPr="00B923D6">
        <w:t>pre/post compensation mechanism</w:t>
      </w:r>
      <w:r w:rsidR="00313CC3">
        <w:rPr>
          <w:rFonts w:hint="eastAsia"/>
          <w:lang w:eastAsia="zh-CN"/>
        </w:rPr>
        <w:t xml:space="preserve"> </w:t>
      </w:r>
      <w:r w:rsidR="00BE6750">
        <w:rPr>
          <w:rFonts w:hint="eastAsia"/>
          <w:lang w:eastAsia="zh-CN"/>
        </w:rPr>
        <w:t xml:space="preserve">is </w:t>
      </w:r>
      <w:r w:rsidR="00B86832">
        <w:rPr>
          <w:rFonts w:hint="eastAsia"/>
          <w:lang w:eastAsia="zh-CN"/>
        </w:rPr>
        <w:t>assumed,</w:t>
      </w:r>
      <w:r w:rsidR="00B00754">
        <w:rPr>
          <w:rFonts w:hint="eastAsia"/>
          <w:lang w:eastAsia="zh-CN"/>
        </w:rPr>
        <w:t xml:space="preserve"> </w:t>
      </w:r>
      <w:r w:rsidR="00B86832">
        <w:rPr>
          <w:rFonts w:hint="eastAsia"/>
          <w:lang w:eastAsia="zh-CN"/>
        </w:rPr>
        <w:t xml:space="preserve">max </w:t>
      </w:r>
      <w:r w:rsidR="00B00754">
        <w:rPr>
          <w:lang w:eastAsia="zh-CN"/>
        </w:rPr>
        <w:t>Doppler</w:t>
      </w:r>
      <w:r w:rsidR="00B00754">
        <w:rPr>
          <w:rFonts w:hint="eastAsia"/>
          <w:lang w:eastAsia="zh-CN"/>
        </w:rPr>
        <w:t xml:space="preserve"> shift for</w:t>
      </w:r>
      <w:r w:rsidR="00313CC3">
        <w:rPr>
          <w:rFonts w:hint="eastAsia"/>
          <w:lang w:eastAsia="zh-CN"/>
        </w:rPr>
        <w:t xml:space="preserve"> scenario C2/D2 </w:t>
      </w:r>
      <w:r w:rsidR="00313CC3">
        <w:rPr>
          <w:lang w:eastAsia="zh-CN"/>
        </w:rPr>
        <w:t>with</w:t>
      </w:r>
      <w:r w:rsidR="00313CC3">
        <w:rPr>
          <w:rFonts w:hint="eastAsia"/>
          <w:lang w:eastAsia="zh-CN"/>
        </w:rPr>
        <w:t xml:space="preserve"> 600km is </w:t>
      </w:r>
      <w:r w:rsidR="00954105" w:rsidRPr="00B923D6">
        <w:t>15.82 ppm</w:t>
      </w:r>
      <w:r w:rsidR="00923CEE">
        <w:rPr>
          <w:rFonts w:hint="eastAsia"/>
          <w:lang w:eastAsia="zh-CN"/>
        </w:rPr>
        <w:t xml:space="preserve">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6570"/>
      </w:tblGrid>
      <w:tr w:rsidR="00BE6750" w:rsidRPr="00B923D6" w:rsidTr="006B1E0C">
        <w:tc>
          <w:tcPr>
            <w:tcW w:w="3285" w:type="dxa"/>
            <w:shd w:val="clear" w:color="auto" w:fill="auto"/>
          </w:tcPr>
          <w:p w:rsidR="00BE6750" w:rsidRPr="00B923D6" w:rsidRDefault="00BE6750" w:rsidP="006B1E0C">
            <w:r w:rsidRPr="00B923D6">
              <w:t>Max Doppler shift if pre/post compensation mechanism is assumed at satellite payload side</w:t>
            </w:r>
          </w:p>
        </w:tc>
        <w:tc>
          <w:tcPr>
            <w:tcW w:w="6570" w:type="dxa"/>
            <w:shd w:val="clear" w:color="auto" w:fill="auto"/>
          </w:tcPr>
          <w:p w:rsidR="00BE6750" w:rsidRPr="00B923D6" w:rsidRDefault="00BE6750" w:rsidP="006B1E0C">
            <w:pPr>
              <w:rPr>
                <w:lang w:val="it-IT"/>
              </w:rPr>
            </w:pPr>
            <w:r w:rsidRPr="00B923D6">
              <w:rPr>
                <w:lang w:val="it-IT"/>
              </w:rPr>
              <w:t>Scenario A: n/a</w:t>
            </w:r>
          </w:p>
          <w:p w:rsidR="00BE6750" w:rsidRPr="00B923D6" w:rsidRDefault="00BE6750" w:rsidP="006B1E0C">
            <w:pPr>
              <w:rPr>
                <w:lang w:val="it-IT"/>
              </w:rPr>
            </w:pPr>
            <w:r w:rsidRPr="00B923D6">
              <w:rPr>
                <w:lang w:val="it-IT"/>
              </w:rPr>
              <w:t>Scenario C2/D2:</w:t>
            </w:r>
          </w:p>
          <w:p w:rsidR="00BE6750" w:rsidRPr="00B923D6" w:rsidRDefault="00BE6750" w:rsidP="006B1E0C">
            <w:pPr>
              <w:pStyle w:val="B1"/>
            </w:pPr>
            <w:r>
              <w:t>●</w:t>
            </w:r>
            <w:r>
              <w:tab/>
            </w:r>
            <w:r w:rsidRPr="00B923D6">
              <w:t>Satellite alt. = 1200 km</w:t>
            </w:r>
          </w:p>
          <w:p w:rsidR="00BE6750" w:rsidRPr="00B923D6" w:rsidRDefault="00BE6750" w:rsidP="006B1E0C">
            <w:pPr>
              <w:pStyle w:val="B2"/>
            </w:pPr>
            <w:r>
              <w:t>-</w:t>
            </w:r>
            <w:r>
              <w:tab/>
            </w:r>
            <w:r w:rsidRPr="00B923D6">
              <w:t>beam diameter = 90 km (Set 1 - S-band): 0.91 ppm</w:t>
            </w:r>
          </w:p>
          <w:p w:rsidR="00BE6750" w:rsidRPr="00B923D6" w:rsidRDefault="00BE6750" w:rsidP="006B1E0C">
            <w:pPr>
              <w:pStyle w:val="B2"/>
              <w:rPr>
                <w:lang w:val="de-DE"/>
              </w:rPr>
            </w:pPr>
            <w:r>
              <w:rPr>
                <w:lang w:val="de-DE"/>
              </w:rPr>
              <w:t>-</w:t>
            </w:r>
            <w:r>
              <w:rPr>
                <w:lang w:val="de-DE"/>
              </w:rPr>
              <w:tab/>
            </w:r>
            <w:r w:rsidRPr="00B923D6">
              <w:rPr>
                <w:lang w:val="de-DE"/>
              </w:rPr>
              <w:t>beam diameter = 40 km (Set 1 - Ka-band): 0.40 ppm</w:t>
            </w:r>
          </w:p>
          <w:p w:rsidR="00BE6750" w:rsidRPr="00B923D6" w:rsidRDefault="00BE6750" w:rsidP="006B1E0C">
            <w:pPr>
              <w:pStyle w:val="B2"/>
            </w:pPr>
            <w:r>
              <w:t>-</w:t>
            </w:r>
            <w:r>
              <w:tab/>
            </w:r>
            <w:r w:rsidRPr="00B923D6">
              <w:t>beam diameter = 190 km (Set 2 - S-band): 1.91 ppm</w:t>
            </w:r>
          </w:p>
          <w:p w:rsidR="00BE6750" w:rsidRPr="00B923D6" w:rsidRDefault="00BE6750" w:rsidP="006B1E0C">
            <w:pPr>
              <w:pStyle w:val="B2"/>
              <w:rPr>
                <w:lang w:val="de-DE"/>
              </w:rPr>
            </w:pPr>
            <w:r>
              <w:rPr>
                <w:lang w:val="de-DE"/>
              </w:rPr>
              <w:t>-</w:t>
            </w:r>
            <w:r>
              <w:rPr>
                <w:lang w:val="de-DE"/>
              </w:rPr>
              <w:tab/>
            </w:r>
            <w:r w:rsidRPr="00B923D6">
              <w:rPr>
                <w:lang w:val="de-DE"/>
              </w:rPr>
              <w:t>beam diameter = 90 km (Set 2 - Ka-band): 0.91ppm</w:t>
            </w:r>
          </w:p>
          <w:p w:rsidR="00BE6750" w:rsidRPr="00B923D6" w:rsidRDefault="00BE6750" w:rsidP="006B1E0C">
            <w:pPr>
              <w:pStyle w:val="B2"/>
              <w:rPr>
                <w:rFonts w:eastAsia="Calibri"/>
              </w:rPr>
            </w:pPr>
            <w:r>
              <w:rPr>
                <w:rFonts w:eastAsia="Calibri"/>
              </w:rPr>
              <w:lastRenderedPageBreak/>
              <w:t>-</w:t>
            </w:r>
            <w:r>
              <w:rPr>
                <w:rFonts w:eastAsia="Calibri"/>
              </w:rPr>
              <w:tab/>
            </w:r>
            <w:r w:rsidRPr="00B923D6">
              <w:rPr>
                <w:rFonts w:eastAsia="Calibri"/>
              </w:rPr>
              <w:t>beam diameter = 1000 km (Max beam foot print size): 9.17ppm</w:t>
            </w:r>
          </w:p>
          <w:p w:rsidR="00BE6750" w:rsidRPr="00B923D6" w:rsidRDefault="00BE6750" w:rsidP="006B1E0C">
            <w:pPr>
              <w:pStyle w:val="afb"/>
              <w:autoSpaceDE w:val="0"/>
              <w:autoSpaceDN w:val="0"/>
              <w:adjustRightInd w:val="0"/>
              <w:spacing w:line="240" w:lineRule="auto"/>
              <w:ind w:left="1440" w:firstLine="400"/>
              <w:rPr>
                <w:sz w:val="20"/>
                <w:szCs w:val="20"/>
                <w:lang w:val="en-GB"/>
              </w:rPr>
            </w:pPr>
          </w:p>
          <w:p w:rsidR="00BE6750" w:rsidRPr="00B923D6" w:rsidRDefault="00BE6750" w:rsidP="006B1E0C">
            <w:pPr>
              <w:pStyle w:val="B1"/>
            </w:pPr>
            <w:r>
              <w:t>●</w:t>
            </w:r>
            <w:r>
              <w:tab/>
            </w:r>
            <w:r w:rsidRPr="00B923D6">
              <w:t>Satellite alt. = 600 km</w:t>
            </w:r>
          </w:p>
          <w:p w:rsidR="00BE6750" w:rsidRPr="00B923D6" w:rsidRDefault="00BE6750" w:rsidP="006B1E0C">
            <w:pPr>
              <w:pStyle w:val="B2"/>
            </w:pPr>
            <w:r>
              <w:t>-</w:t>
            </w:r>
            <w:r>
              <w:tab/>
            </w:r>
            <w:r w:rsidRPr="00B923D6">
              <w:t>beam diameter = 50 km (Set 1 - S-band): 1.05 ppm</w:t>
            </w:r>
          </w:p>
          <w:p w:rsidR="00BE6750" w:rsidRPr="00B923D6" w:rsidRDefault="00BE6750" w:rsidP="006B1E0C">
            <w:pPr>
              <w:pStyle w:val="B2"/>
              <w:rPr>
                <w:lang w:val="de-DE"/>
              </w:rPr>
            </w:pPr>
            <w:r>
              <w:rPr>
                <w:lang w:val="de-DE"/>
              </w:rPr>
              <w:t>-</w:t>
            </w:r>
            <w:r>
              <w:rPr>
                <w:lang w:val="de-DE"/>
              </w:rPr>
              <w:tab/>
            </w:r>
            <w:r w:rsidRPr="00B923D6">
              <w:rPr>
                <w:lang w:val="de-DE"/>
              </w:rPr>
              <w:t>beam diameter = 20 km (Set 1 - Ka-band): 0.42 ppm</w:t>
            </w:r>
          </w:p>
          <w:p w:rsidR="00BE6750" w:rsidRPr="00B923D6" w:rsidRDefault="00BE6750" w:rsidP="006B1E0C">
            <w:pPr>
              <w:pStyle w:val="B2"/>
            </w:pPr>
            <w:r>
              <w:t>-</w:t>
            </w:r>
            <w:r>
              <w:tab/>
            </w:r>
            <w:r w:rsidRPr="00450CE8">
              <w:t>beam diameter = 90 km (Set 2 - S-band)</w:t>
            </w:r>
            <w:r w:rsidRPr="00B923D6">
              <w:t>: 1.88 ppm</w:t>
            </w:r>
          </w:p>
          <w:p w:rsidR="00BE6750" w:rsidRPr="00B923D6" w:rsidRDefault="00BE6750" w:rsidP="006B1E0C">
            <w:pPr>
              <w:pStyle w:val="B2"/>
              <w:rPr>
                <w:lang w:val="de-DE"/>
              </w:rPr>
            </w:pPr>
            <w:r>
              <w:rPr>
                <w:lang w:val="de-DE"/>
              </w:rPr>
              <w:t>-</w:t>
            </w:r>
            <w:r>
              <w:rPr>
                <w:lang w:val="de-DE"/>
              </w:rPr>
              <w:tab/>
            </w:r>
            <w:r w:rsidRPr="00B923D6">
              <w:rPr>
                <w:lang w:val="de-DE"/>
              </w:rPr>
              <w:t>beam diameter = 50 km (Set 2 - Ka-band): 1.05 ppm</w:t>
            </w:r>
          </w:p>
          <w:p w:rsidR="00BE6750" w:rsidRPr="00B923D6" w:rsidRDefault="00BE6750" w:rsidP="006B1E0C">
            <w:pPr>
              <w:pStyle w:val="B2"/>
            </w:pPr>
            <w:r>
              <w:t>-</w:t>
            </w:r>
            <w:r>
              <w:tab/>
            </w:r>
            <w:r w:rsidRPr="00B923D6">
              <w:t>beam diameter = 1000 km (max beam foot print size): 15.82 ppm</w:t>
            </w:r>
          </w:p>
        </w:tc>
      </w:tr>
    </w:tbl>
    <w:p w:rsidR="00BE6750" w:rsidRPr="00BE6750" w:rsidRDefault="00BE6750" w:rsidP="00535D17">
      <w:pPr>
        <w:jc w:val="both"/>
        <w:rPr>
          <w:lang w:eastAsia="zh-CN"/>
        </w:rPr>
      </w:pPr>
    </w:p>
    <w:p w:rsidR="00EE13FE" w:rsidRDefault="005E5EE0" w:rsidP="00C5552D">
      <w:pPr>
        <w:jc w:val="both"/>
        <w:rPr>
          <w:lang w:eastAsia="zh-CN"/>
        </w:rPr>
      </w:pPr>
      <w:r>
        <w:rPr>
          <w:rFonts w:hint="eastAsia"/>
          <w:lang w:eastAsia="zh-CN"/>
        </w:rPr>
        <w:t xml:space="preserve">The </w:t>
      </w:r>
      <w:r w:rsidR="00EE13FE">
        <w:rPr>
          <w:rFonts w:hint="eastAsia"/>
          <w:lang w:eastAsia="zh-CN"/>
        </w:rPr>
        <w:t>Doppler for NR demodulation</w:t>
      </w:r>
      <w:r>
        <w:rPr>
          <w:rFonts w:hint="eastAsia"/>
          <w:lang w:eastAsia="zh-CN"/>
        </w:rPr>
        <w:t xml:space="preserve"> in TS 38.104 did not consider the M</w:t>
      </w:r>
      <w:r w:rsidRPr="00B923D6">
        <w:t>ax Doppler shift</w:t>
      </w:r>
      <w:r>
        <w:rPr>
          <w:rFonts w:hint="eastAsia"/>
          <w:lang w:eastAsia="zh-CN"/>
        </w:rPr>
        <w:t xml:space="preserve"> for NTN</w:t>
      </w:r>
      <w:r w:rsidR="00EE13FE">
        <w:rPr>
          <w:rFonts w:hint="eastAsia"/>
          <w:lang w:eastAsia="zh-CN"/>
        </w:rPr>
        <w:t xml:space="preserve">. </w:t>
      </w:r>
      <w:r w:rsidR="00EE13FE">
        <w:rPr>
          <w:lang w:eastAsia="zh-CN"/>
        </w:rPr>
        <w:t>S</w:t>
      </w:r>
      <w:r w:rsidR="00EE13FE">
        <w:rPr>
          <w:rFonts w:hint="eastAsia"/>
          <w:lang w:eastAsia="zh-CN"/>
        </w:rPr>
        <w:t>o when it comes to s</w:t>
      </w:r>
      <w:r w:rsidR="00EE13FE" w:rsidRPr="00413195">
        <w:rPr>
          <w:lang w:eastAsia="zh-CN"/>
        </w:rPr>
        <w:t xml:space="preserve">atellite </w:t>
      </w:r>
      <w:r w:rsidR="00EE13FE">
        <w:rPr>
          <w:rFonts w:hint="eastAsia"/>
          <w:lang w:eastAsia="zh-CN"/>
        </w:rPr>
        <w:t>a</w:t>
      </w:r>
      <w:r w:rsidR="00EE13FE" w:rsidRPr="00413195">
        <w:rPr>
          <w:lang w:eastAsia="zh-CN"/>
        </w:rPr>
        <w:t xml:space="preserve">ccess </w:t>
      </w:r>
      <w:r w:rsidR="00EE13FE">
        <w:rPr>
          <w:rFonts w:hint="eastAsia"/>
          <w:lang w:eastAsia="zh-CN"/>
        </w:rPr>
        <w:t>n</w:t>
      </w:r>
      <w:r w:rsidR="00EE13FE" w:rsidRPr="00413195">
        <w:rPr>
          <w:lang w:eastAsia="zh-CN"/>
        </w:rPr>
        <w:t xml:space="preserve">ode </w:t>
      </w:r>
      <w:r w:rsidR="00EE13FE">
        <w:rPr>
          <w:rFonts w:hint="eastAsia"/>
          <w:lang w:eastAsia="zh-CN"/>
        </w:rPr>
        <w:t xml:space="preserve">PUSCH </w:t>
      </w:r>
      <w:r w:rsidR="00EE13FE" w:rsidRPr="00413195">
        <w:rPr>
          <w:lang w:eastAsia="zh-CN"/>
        </w:rPr>
        <w:t>demodulation</w:t>
      </w:r>
      <w:r w:rsidR="00EE13FE">
        <w:rPr>
          <w:rFonts w:hint="eastAsia"/>
          <w:lang w:eastAsia="zh-CN"/>
        </w:rPr>
        <w:t>, the maximum DS and maximum Doppler for TDL/CDL need to be discussed.</w:t>
      </w:r>
      <w:r w:rsidR="00341679">
        <w:rPr>
          <w:rFonts w:hint="eastAsia"/>
          <w:lang w:eastAsia="zh-CN"/>
        </w:rPr>
        <w:t xml:space="preserve"> </w:t>
      </w:r>
    </w:p>
    <w:p w:rsidR="007F7B6A" w:rsidRPr="00761623" w:rsidRDefault="00550F4E" w:rsidP="00C5552D">
      <w:pPr>
        <w:jc w:val="both"/>
        <w:rPr>
          <w:b/>
          <w:lang w:eastAsia="zh-CN"/>
        </w:rPr>
      </w:pPr>
      <w:r>
        <w:rPr>
          <w:rFonts w:hint="eastAsia"/>
          <w:b/>
          <w:lang w:eastAsia="zh-CN"/>
        </w:rPr>
        <w:t>Proposal</w:t>
      </w:r>
      <w:r w:rsidRPr="00761623">
        <w:rPr>
          <w:rFonts w:hint="eastAsia"/>
          <w:b/>
          <w:lang w:eastAsia="zh-CN"/>
        </w:rPr>
        <w:t xml:space="preserve"> </w:t>
      </w:r>
      <w:r w:rsidR="007F7B6A" w:rsidRPr="00761623">
        <w:rPr>
          <w:rFonts w:hint="eastAsia"/>
          <w:b/>
          <w:lang w:eastAsia="zh-CN"/>
        </w:rPr>
        <w:t xml:space="preserve">1: </w:t>
      </w:r>
      <w:r>
        <w:rPr>
          <w:rFonts w:hint="eastAsia"/>
          <w:b/>
          <w:lang w:eastAsia="zh-CN"/>
        </w:rPr>
        <w:t xml:space="preserve">To discuss </w:t>
      </w:r>
      <w:r w:rsidR="00CF1879">
        <w:rPr>
          <w:rFonts w:hint="eastAsia"/>
          <w:b/>
          <w:lang w:eastAsia="zh-CN"/>
        </w:rPr>
        <w:t>c</w:t>
      </w:r>
      <w:r w:rsidR="00124390" w:rsidRPr="00761623">
        <w:rPr>
          <w:rFonts w:hint="eastAsia"/>
          <w:b/>
          <w:lang w:eastAsia="zh-CN"/>
        </w:rPr>
        <w:t xml:space="preserve">hannel model </w:t>
      </w:r>
      <w:r w:rsidR="007E510D" w:rsidRPr="00761623">
        <w:rPr>
          <w:rFonts w:hint="eastAsia"/>
          <w:b/>
          <w:lang w:eastAsia="zh-CN"/>
        </w:rPr>
        <w:t xml:space="preserve">for NTN PUSCH demodulation </w:t>
      </w:r>
      <w:r w:rsidR="00124390" w:rsidRPr="00761623">
        <w:rPr>
          <w:rFonts w:hint="eastAsia"/>
          <w:b/>
          <w:lang w:eastAsia="zh-CN"/>
        </w:rPr>
        <w:t>and its parameters such as maximum DS and maximum Doppler</w:t>
      </w:r>
      <w:r w:rsidR="007E510D" w:rsidRPr="00761623">
        <w:rPr>
          <w:rFonts w:hint="eastAsia"/>
          <w:b/>
          <w:lang w:eastAsia="zh-CN"/>
        </w:rPr>
        <w:t>.</w:t>
      </w:r>
    </w:p>
    <w:p w:rsidR="007E510D" w:rsidRDefault="007E510D" w:rsidP="00C5552D">
      <w:pPr>
        <w:jc w:val="both"/>
        <w:rPr>
          <w:b/>
          <w:sz w:val="22"/>
          <w:szCs w:val="22"/>
          <w:u w:val="single"/>
          <w:lang w:eastAsia="zh-CN"/>
        </w:rPr>
      </w:pPr>
    </w:p>
    <w:p w:rsidR="00AE2A38" w:rsidRPr="00761623" w:rsidRDefault="00AE2A38" w:rsidP="00C5552D">
      <w:pPr>
        <w:jc w:val="both"/>
        <w:rPr>
          <w:b/>
          <w:sz w:val="22"/>
          <w:szCs w:val="22"/>
          <w:u w:val="single"/>
          <w:lang w:eastAsia="zh-CN"/>
        </w:rPr>
      </w:pPr>
      <w:r w:rsidRPr="00761623">
        <w:rPr>
          <w:b/>
          <w:sz w:val="22"/>
          <w:szCs w:val="22"/>
          <w:u w:val="single"/>
          <w:lang w:eastAsia="zh-CN"/>
        </w:rPr>
        <w:t>Frequency</w:t>
      </w:r>
      <w:r w:rsidRPr="00761623">
        <w:rPr>
          <w:rFonts w:hint="eastAsia"/>
          <w:b/>
          <w:sz w:val="22"/>
          <w:szCs w:val="22"/>
          <w:u w:val="single"/>
          <w:lang w:eastAsia="zh-CN"/>
        </w:rPr>
        <w:t xml:space="preserve"> offset for PRACH</w:t>
      </w:r>
    </w:p>
    <w:p w:rsidR="00AE2A38" w:rsidRDefault="005E72C2" w:rsidP="00C5552D">
      <w:pPr>
        <w:jc w:val="both"/>
        <w:rPr>
          <w:lang w:eastAsia="zh-CN"/>
        </w:rPr>
      </w:pPr>
      <w:r>
        <w:rPr>
          <w:rFonts w:hint="eastAsia"/>
          <w:lang w:eastAsia="zh-CN"/>
        </w:rPr>
        <w:t xml:space="preserve">Referring to </w:t>
      </w:r>
      <w:r w:rsidR="003020DA" w:rsidRPr="00363F3C">
        <w:rPr>
          <w:lang w:eastAsia="zh-CN"/>
        </w:rPr>
        <w:t>LLS parameters f</w:t>
      </w:r>
      <w:r w:rsidR="003020DA">
        <w:rPr>
          <w:lang w:eastAsia="zh-CN"/>
        </w:rPr>
        <w:t>or PRACH performance evaluation</w:t>
      </w:r>
      <w:r w:rsidR="003020DA">
        <w:rPr>
          <w:rFonts w:hint="eastAsia"/>
          <w:lang w:eastAsia="zh-CN"/>
        </w:rPr>
        <w:t xml:space="preserve"> for NTN in </w:t>
      </w:r>
      <w:r w:rsidR="003020DA" w:rsidRPr="00F15B1B">
        <w:rPr>
          <w:lang w:eastAsia="zh-CN"/>
        </w:rPr>
        <w:t>Table 6.1.2-2</w:t>
      </w:r>
      <w:r w:rsidR="003020DA">
        <w:rPr>
          <w:rFonts w:hint="eastAsia"/>
          <w:lang w:eastAsia="zh-CN"/>
        </w:rPr>
        <w:t xml:space="preserve"> of TR 38.821 copied in annex. </w:t>
      </w:r>
      <w:r w:rsidR="003020DA">
        <w:rPr>
          <w:lang w:eastAsia="zh-CN"/>
        </w:rPr>
        <w:t>T</w:t>
      </w:r>
      <w:r w:rsidR="003020DA">
        <w:rPr>
          <w:rFonts w:hint="eastAsia"/>
          <w:lang w:eastAsia="zh-CN"/>
        </w:rPr>
        <w:t xml:space="preserve">he </w:t>
      </w:r>
      <w:r w:rsidR="003020DA">
        <w:rPr>
          <w:lang w:eastAsia="zh-CN"/>
        </w:rPr>
        <w:t>frequency</w:t>
      </w:r>
      <w:r w:rsidR="003020DA">
        <w:rPr>
          <w:rFonts w:hint="eastAsia"/>
          <w:lang w:eastAsia="zh-CN"/>
        </w:rPr>
        <w:t xml:space="preserve"> offset for PRACH was considered as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8752"/>
      </w:tblGrid>
      <w:tr w:rsidR="003020DA" w:rsidRPr="00450CE8" w:rsidTr="006B1E0C">
        <w:trPr>
          <w:jc w:val="center"/>
        </w:trPr>
        <w:tc>
          <w:tcPr>
            <w:tcW w:w="0" w:type="auto"/>
            <w:shd w:val="clear" w:color="auto" w:fill="auto"/>
            <w:vAlign w:val="center"/>
          </w:tcPr>
          <w:p w:rsidR="003020DA" w:rsidRPr="00B923D6" w:rsidRDefault="003020DA" w:rsidP="006B1E0C">
            <w:pPr>
              <w:pStyle w:val="TAL"/>
            </w:pPr>
            <w:r w:rsidRPr="00B923D6">
              <w:t>Frequency Offset</w:t>
            </w:r>
          </w:p>
        </w:tc>
        <w:tc>
          <w:tcPr>
            <w:tcW w:w="0" w:type="auto"/>
            <w:shd w:val="clear" w:color="auto" w:fill="auto"/>
            <w:vAlign w:val="center"/>
          </w:tcPr>
          <w:p w:rsidR="003020DA" w:rsidRPr="00B923D6" w:rsidRDefault="003020DA" w:rsidP="006B1E0C">
            <w:pPr>
              <w:pStyle w:val="TAL"/>
              <w:rPr>
                <w:rFonts w:eastAsia="Batang"/>
              </w:rPr>
            </w:pPr>
            <w:r w:rsidRPr="00B923D6">
              <w:rPr>
                <w:rFonts w:eastAsia="Batang"/>
              </w:rPr>
              <w:t xml:space="preserve">Doppler shift in channel due to satellite movement; max. Doppler shift values provided in Table </w:t>
            </w:r>
            <w:r w:rsidRPr="00450CE8">
              <w:t>6.1.1.1-</w:t>
            </w:r>
            <w:r w:rsidRPr="00B923D6">
              <w:rPr>
                <w:rFonts w:eastAsia="Batang"/>
              </w:rPr>
              <w:t>8</w:t>
            </w:r>
          </w:p>
          <w:p w:rsidR="003020DA" w:rsidRPr="00B923D6" w:rsidRDefault="003020DA" w:rsidP="006B1E0C">
            <w:pPr>
              <w:pStyle w:val="TAL"/>
              <w:rPr>
                <w:rFonts w:eastAsia="Batang"/>
              </w:rPr>
            </w:pPr>
            <w:r w:rsidRPr="00B923D6">
              <w:rPr>
                <w:rFonts w:eastAsia="Batang"/>
              </w:rPr>
              <w:t>Doppler shift in channel due to UE movement; max. value to be computed based on the UE speed and the elevation angle</w:t>
            </w:r>
          </w:p>
          <w:p w:rsidR="003020DA" w:rsidRPr="00B923D6" w:rsidRDefault="003020DA" w:rsidP="006B1E0C">
            <w:pPr>
              <w:pStyle w:val="TAL"/>
              <w:rPr>
                <w:rFonts w:eastAsia="Batang"/>
              </w:rPr>
            </w:pPr>
            <w:r w:rsidRPr="00B923D6">
              <w:rPr>
                <w:rFonts w:eastAsia="Batang"/>
              </w:rPr>
              <w:t>Residual frequency offset after synchronization: [0.1] ppm</w:t>
            </w:r>
          </w:p>
          <w:p w:rsidR="003020DA" w:rsidRPr="00B923D6" w:rsidRDefault="003020DA" w:rsidP="006B1E0C">
            <w:pPr>
              <w:pStyle w:val="TAL"/>
              <w:rPr>
                <w:rFonts w:eastAsia="Batang"/>
              </w:rPr>
            </w:pPr>
            <w:r w:rsidRPr="00B923D6">
              <w:rPr>
                <w:rFonts w:eastAsia="Batang"/>
              </w:rPr>
              <w:t>Note 1: In case the network performs both pre and post common Doppler shift compensation, the final frequency offset is computed as follow:</w:t>
            </w:r>
          </w:p>
          <w:p w:rsidR="003020DA" w:rsidRPr="00B923D6" w:rsidRDefault="003020DA" w:rsidP="006B1E0C">
            <w:pPr>
              <w:pStyle w:val="TAL"/>
              <w:rPr>
                <w:rFonts w:eastAsia="Batang"/>
              </w:rPr>
            </w:pPr>
            <w:r>
              <w:rPr>
                <w:noProof/>
                <w:lang w:val="en-US" w:eastAsia="zh-CN"/>
              </w:rPr>
              <w:drawing>
                <wp:inline distT="0" distB="0" distL="0" distR="0" wp14:anchorId="3A447CB0" wp14:editId="70705163">
                  <wp:extent cx="5295900" cy="207010"/>
                  <wp:effectExtent l="0" t="0" r="0" b="2540"/>
                  <wp:docPr id="7" name="图片 7" descr="cid:image004.png@01D56199.E43DB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4.png@01D56199.E43DBEC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95900" cy="207010"/>
                          </a:xfrm>
                          <a:prstGeom prst="rect">
                            <a:avLst/>
                          </a:prstGeom>
                          <a:noFill/>
                          <a:ln>
                            <a:noFill/>
                          </a:ln>
                        </pic:spPr>
                      </pic:pic>
                    </a:graphicData>
                  </a:graphic>
                </wp:inline>
              </w:drawing>
            </w:r>
            <w:r w:rsidRPr="00B923D6">
              <w:rPr>
                <w:rFonts w:eastAsia="Batang"/>
              </w:rPr>
              <w:t>where</w:t>
            </w:r>
          </w:p>
          <w:p w:rsidR="003020DA" w:rsidRPr="00450CE8" w:rsidRDefault="003020DA" w:rsidP="006B1E0C">
            <w:pPr>
              <w:pStyle w:val="TAL"/>
            </w:pPr>
            <w:r>
              <w:rPr>
                <w:noProof/>
                <w:lang w:val="en-US" w:eastAsia="zh-CN"/>
              </w:rPr>
              <w:drawing>
                <wp:inline distT="0" distB="0" distL="0" distR="0" wp14:anchorId="1FEF40EC" wp14:editId="389A5E40">
                  <wp:extent cx="255905" cy="1739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905" cy="173990"/>
                          </a:xfrm>
                          <a:prstGeom prst="rect">
                            <a:avLst/>
                          </a:prstGeom>
                          <a:noFill/>
                          <a:ln>
                            <a:noFill/>
                          </a:ln>
                        </pic:spPr>
                      </pic:pic>
                    </a:graphicData>
                  </a:graphic>
                </wp:inline>
              </w:drawing>
            </w:r>
            <w:r w:rsidRPr="00450CE8">
              <w:t xml:space="preserve"> denotes the final frequency offset in Hz</w:t>
            </w:r>
          </w:p>
          <w:p w:rsidR="003020DA" w:rsidRPr="00450CE8" w:rsidRDefault="003020DA" w:rsidP="006B1E0C">
            <w:pPr>
              <w:pStyle w:val="TAL"/>
            </w:pPr>
            <w:r>
              <w:rPr>
                <w:noProof/>
                <w:lang w:val="en-US" w:eastAsia="zh-CN"/>
              </w:rPr>
              <w:drawing>
                <wp:inline distT="0" distB="0" distL="0" distR="0" wp14:anchorId="151E7FCA" wp14:editId="4E19273F">
                  <wp:extent cx="255905" cy="1739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905" cy="173990"/>
                          </a:xfrm>
                          <a:prstGeom prst="rect">
                            <a:avLst/>
                          </a:prstGeom>
                          <a:noFill/>
                          <a:ln>
                            <a:noFill/>
                          </a:ln>
                        </pic:spPr>
                      </pic:pic>
                    </a:graphicData>
                  </a:graphic>
                </wp:inline>
              </w:drawing>
            </w:r>
            <w:r w:rsidRPr="00450CE8">
              <w:t xml:space="preserve"> denotes the residual frequency offset after synchronization in ppm</w:t>
            </w:r>
          </w:p>
          <w:p w:rsidR="003020DA" w:rsidRPr="00450CE8" w:rsidRDefault="003020DA" w:rsidP="006B1E0C">
            <w:pPr>
              <w:pStyle w:val="TAL"/>
            </w:pPr>
            <w:r>
              <w:rPr>
                <w:noProof/>
                <w:lang w:val="en-US" w:eastAsia="zh-CN"/>
              </w:rPr>
              <w:drawing>
                <wp:inline distT="0" distB="0" distL="0" distR="0" wp14:anchorId="360384F0" wp14:editId="400FB7FD">
                  <wp:extent cx="353695" cy="22860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695" cy="228600"/>
                          </a:xfrm>
                          <a:prstGeom prst="rect">
                            <a:avLst/>
                          </a:prstGeom>
                          <a:noFill/>
                          <a:ln>
                            <a:noFill/>
                          </a:ln>
                        </pic:spPr>
                      </pic:pic>
                    </a:graphicData>
                  </a:graphic>
                </wp:inline>
              </w:drawing>
            </w:r>
            <w:r w:rsidRPr="00450CE8">
              <w:t xml:space="preserve"> denotes the residual Doppler shift due to satellite movement in ppm after common Doppler compensation</w:t>
            </w:r>
          </w:p>
          <w:p w:rsidR="003020DA" w:rsidRPr="00450CE8" w:rsidRDefault="003020DA" w:rsidP="006B1E0C">
            <w:pPr>
              <w:pStyle w:val="TAL"/>
            </w:pPr>
            <w:r>
              <w:rPr>
                <w:noProof/>
                <w:lang w:val="en-US" w:eastAsia="zh-CN"/>
              </w:rPr>
              <w:drawing>
                <wp:inline distT="0" distB="0" distL="0" distR="0" wp14:anchorId="361245B8" wp14:editId="76097164">
                  <wp:extent cx="364490" cy="228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4490" cy="228600"/>
                          </a:xfrm>
                          <a:prstGeom prst="rect">
                            <a:avLst/>
                          </a:prstGeom>
                          <a:noFill/>
                          <a:ln>
                            <a:noFill/>
                          </a:ln>
                        </pic:spPr>
                      </pic:pic>
                    </a:graphicData>
                  </a:graphic>
                </wp:inline>
              </w:drawing>
            </w:r>
            <w:r w:rsidRPr="00450CE8">
              <w:t xml:space="preserve"> denotes the Doppler shift due to UE movement in ppm</w:t>
            </w:r>
          </w:p>
          <w:p w:rsidR="003020DA" w:rsidRPr="00450CE8" w:rsidRDefault="003020DA" w:rsidP="006B1E0C">
            <w:pPr>
              <w:pStyle w:val="TAL"/>
            </w:pPr>
            <w:r>
              <w:rPr>
                <w:noProof/>
                <w:lang w:val="en-US" w:eastAsia="zh-CN"/>
              </w:rPr>
              <w:drawing>
                <wp:inline distT="0" distB="0" distL="0" distR="0" wp14:anchorId="63500974" wp14:editId="10879836">
                  <wp:extent cx="522605" cy="245110"/>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605" cy="245110"/>
                          </a:xfrm>
                          <a:prstGeom prst="rect">
                            <a:avLst/>
                          </a:prstGeom>
                          <a:noFill/>
                          <a:ln>
                            <a:noFill/>
                          </a:ln>
                        </pic:spPr>
                      </pic:pic>
                    </a:graphicData>
                  </a:graphic>
                </wp:inline>
              </w:drawing>
            </w:r>
            <w:r w:rsidRPr="00450CE8">
              <w:t xml:space="preserve"> denotes the central frequency used on the service Up Link in Hz</w:t>
            </w:r>
          </w:p>
          <w:p w:rsidR="003020DA" w:rsidRPr="00450CE8" w:rsidRDefault="003020DA" w:rsidP="006B1E0C">
            <w:pPr>
              <w:pStyle w:val="TAL"/>
            </w:pPr>
          </w:p>
        </w:tc>
      </w:tr>
    </w:tbl>
    <w:p w:rsidR="001C7313" w:rsidRDefault="001C7313" w:rsidP="00C5552D">
      <w:pPr>
        <w:jc w:val="both"/>
        <w:rPr>
          <w:lang w:eastAsia="zh-CN"/>
        </w:rPr>
      </w:pPr>
      <w:r>
        <w:rPr>
          <w:rFonts w:hint="eastAsia"/>
          <w:lang w:eastAsia="zh-CN"/>
        </w:rPr>
        <w:t xml:space="preserve">In TS 38.104, </w:t>
      </w:r>
      <w:r w:rsidR="004B769F">
        <w:rPr>
          <w:rFonts w:hint="eastAsia"/>
          <w:lang w:eastAsia="zh-CN"/>
        </w:rPr>
        <w:t xml:space="preserve">the 400Hz frequency offset for </w:t>
      </w:r>
      <w:r w:rsidR="00282CB7">
        <w:rPr>
          <w:rFonts w:hint="eastAsia"/>
          <w:lang w:eastAsia="zh-CN"/>
        </w:rPr>
        <w:t xml:space="preserve">R15 </w:t>
      </w:r>
      <w:r w:rsidR="004B769F">
        <w:rPr>
          <w:rFonts w:hint="eastAsia"/>
          <w:lang w:eastAsia="zh-CN"/>
        </w:rPr>
        <w:t xml:space="preserve">NR PRACH demodulation is </w:t>
      </w:r>
      <w:r w:rsidR="00386550">
        <w:rPr>
          <w:lang w:eastAsia="zh-CN"/>
        </w:rPr>
        <w:t>considered</w:t>
      </w:r>
      <w:r w:rsidR="00493C5C">
        <w:rPr>
          <w:rFonts w:hint="eastAsia"/>
          <w:lang w:eastAsia="zh-CN"/>
        </w:rPr>
        <w:t>.</w:t>
      </w:r>
      <w:r w:rsidR="001C4C80">
        <w:rPr>
          <w:rFonts w:hint="eastAsia"/>
          <w:lang w:eastAsia="zh-CN"/>
        </w:rPr>
        <w:t xml:space="preserve"> </w:t>
      </w:r>
      <w:r w:rsidR="00030369">
        <w:rPr>
          <w:rFonts w:hint="eastAsia"/>
          <w:lang w:eastAsia="zh-CN"/>
        </w:rPr>
        <w:t xml:space="preserve">The frequency offset for PRACH in TS 38.104 </w:t>
      </w:r>
      <w:r w:rsidR="001579A7" w:rsidRPr="00030369">
        <w:rPr>
          <w:lang w:eastAsia="zh-CN"/>
        </w:rPr>
        <w:t>d</w:t>
      </w:r>
      <w:r w:rsidR="001579A7">
        <w:rPr>
          <w:rFonts w:hint="eastAsia"/>
          <w:lang w:eastAsia="zh-CN"/>
        </w:rPr>
        <w:t>id</w:t>
      </w:r>
      <w:r w:rsidR="001579A7" w:rsidRPr="00030369">
        <w:rPr>
          <w:lang w:eastAsia="zh-CN"/>
        </w:rPr>
        <w:t xml:space="preserve"> </w:t>
      </w:r>
      <w:r w:rsidR="00030369" w:rsidRPr="00030369">
        <w:rPr>
          <w:lang w:eastAsia="zh-CN"/>
        </w:rPr>
        <w:t>not consider the frequency offset caused by the satellite</w:t>
      </w:r>
      <w:r w:rsidR="00550F4E">
        <w:rPr>
          <w:rFonts w:hint="eastAsia"/>
          <w:lang w:eastAsia="zh-CN"/>
        </w:rPr>
        <w:t>.</w:t>
      </w:r>
      <w:r w:rsidR="00165FEB">
        <w:rPr>
          <w:rFonts w:hint="eastAsia"/>
          <w:lang w:eastAsia="zh-CN"/>
        </w:rPr>
        <w:t xml:space="preserve"> </w:t>
      </w:r>
      <w:r w:rsidR="00801DAF" w:rsidRPr="006B1E0C">
        <w:rPr>
          <w:lang w:eastAsia="zh-CN"/>
        </w:rPr>
        <w:t>I</w:t>
      </w:r>
      <w:r w:rsidR="00801DAF" w:rsidRPr="006B1E0C">
        <w:rPr>
          <w:rFonts w:hint="eastAsia"/>
          <w:lang w:eastAsia="zh-CN"/>
        </w:rPr>
        <w:t>t is need to</w:t>
      </w:r>
      <w:r w:rsidR="00801DAF">
        <w:rPr>
          <w:rFonts w:hint="eastAsia"/>
          <w:lang w:eastAsia="zh-CN"/>
        </w:rPr>
        <w:t xml:space="preserve"> </w:t>
      </w:r>
      <w:r w:rsidR="00801DAF" w:rsidRPr="00341679">
        <w:rPr>
          <w:rFonts w:hint="eastAsia"/>
          <w:lang w:eastAsia="zh-CN"/>
        </w:rPr>
        <w:t>discuss the channel model with frequency offset for NTN PRACH demodulation.</w:t>
      </w:r>
    </w:p>
    <w:p w:rsidR="001C7313" w:rsidRPr="00430261" w:rsidRDefault="00CF1879" w:rsidP="00C5552D">
      <w:pPr>
        <w:jc w:val="both"/>
        <w:rPr>
          <w:rFonts w:eastAsiaTheme="minorEastAsia"/>
          <w:b/>
          <w:lang w:eastAsia="zh-CN"/>
        </w:rPr>
      </w:pPr>
      <w:r w:rsidRPr="00430261">
        <w:rPr>
          <w:rFonts w:eastAsiaTheme="minorEastAsia" w:hint="eastAsia"/>
          <w:b/>
          <w:lang w:eastAsia="zh-CN"/>
        </w:rPr>
        <w:t xml:space="preserve">Proposal 2: To discuss the </w:t>
      </w:r>
      <w:r w:rsidR="004E55A0" w:rsidRPr="00430261">
        <w:rPr>
          <w:rFonts w:eastAsiaTheme="minorEastAsia" w:hint="eastAsia"/>
          <w:b/>
          <w:lang w:eastAsia="zh-CN"/>
        </w:rPr>
        <w:t xml:space="preserve">channel model with </w:t>
      </w:r>
      <w:r w:rsidR="004E55A0" w:rsidRPr="00430261">
        <w:rPr>
          <w:rFonts w:hint="eastAsia"/>
          <w:b/>
          <w:lang w:eastAsia="zh-CN"/>
        </w:rPr>
        <w:t xml:space="preserve">frequency offset for </w:t>
      </w:r>
      <w:r w:rsidR="004E55A0" w:rsidRPr="004E55A0">
        <w:rPr>
          <w:rFonts w:hint="eastAsia"/>
          <w:b/>
          <w:lang w:eastAsia="zh-CN"/>
        </w:rPr>
        <w:t>NTN</w:t>
      </w:r>
      <w:r w:rsidR="004E55A0" w:rsidRPr="00430261">
        <w:rPr>
          <w:rFonts w:hint="eastAsia"/>
          <w:b/>
          <w:lang w:eastAsia="zh-CN"/>
        </w:rPr>
        <w:t xml:space="preserve"> PRACH demodulation.</w:t>
      </w:r>
    </w:p>
    <w:p w:rsidR="00535D17" w:rsidRPr="00761623" w:rsidRDefault="00535D17" w:rsidP="00C5552D">
      <w:pPr>
        <w:jc w:val="both"/>
        <w:rPr>
          <w:rFonts w:eastAsiaTheme="minorEastAsia"/>
          <w:lang w:eastAsia="zh-CN"/>
        </w:rPr>
      </w:pPr>
    </w:p>
    <w:p w:rsidR="00210632" w:rsidRDefault="00186522" w:rsidP="00C5552D">
      <w:pPr>
        <w:jc w:val="both"/>
        <w:rPr>
          <w:b/>
          <w:sz w:val="22"/>
          <w:szCs w:val="22"/>
          <w:u w:val="single"/>
          <w:lang w:eastAsia="zh-CN"/>
        </w:rPr>
      </w:pPr>
      <w:r>
        <w:rPr>
          <w:rFonts w:hint="eastAsia"/>
          <w:b/>
          <w:sz w:val="22"/>
          <w:szCs w:val="22"/>
          <w:u w:val="single"/>
          <w:lang w:eastAsia="zh-CN"/>
        </w:rPr>
        <w:t>T</w:t>
      </w:r>
      <w:r w:rsidRPr="00186522">
        <w:rPr>
          <w:b/>
          <w:sz w:val="22"/>
          <w:szCs w:val="22"/>
          <w:u w:val="single"/>
          <w:lang w:eastAsia="zh-CN"/>
        </w:rPr>
        <w:t>im</w:t>
      </w:r>
      <w:r>
        <w:rPr>
          <w:rFonts w:hint="eastAsia"/>
          <w:b/>
          <w:sz w:val="22"/>
          <w:szCs w:val="22"/>
          <w:u w:val="single"/>
          <w:lang w:eastAsia="zh-CN"/>
        </w:rPr>
        <w:t>ing</w:t>
      </w:r>
      <w:r w:rsidR="00AC0CFA" w:rsidRPr="00761623">
        <w:rPr>
          <w:b/>
          <w:sz w:val="22"/>
          <w:szCs w:val="22"/>
          <w:u w:val="single"/>
          <w:lang w:eastAsia="zh-CN"/>
        </w:rPr>
        <w:t xml:space="preserve"> offset</w:t>
      </w:r>
      <w:r w:rsidR="00AC0CFA" w:rsidRPr="00761623">
        <w:rPr>
          <w:rFonts w:hint="eastAsia"/>
          <w:b/>
          <w:sz w:val="22"/>
          <w:szCs w:val="22"/>
          <w:u w:val="single"/>
          <w:lang w:eastAsia="zh-CN"/>
        </w:rPr>
        <w:t xml:space="preserve"> for PRACH</w:t>
      </w:r>
    </w:p>
    <w:p w:rsidR="00894D7A" w:rsidRPr="00761623" w:rsidRDefault="00D52E80" w:rsidP="00C5552D">
      <w:pPr>
        <w:jc w:val="both"/>
        <w:rPr>
          <w:b/>
          <w:sz w:val="22"/>
          <w:szCs w:val="22"/>
          <w:u w:val="single"/>
          <w:lang w:eastAsia="zh-CN"/>
        </w:rPr>
      </w:pPr>
      <w:r w:rsidRPr="00B923D6">
        <w:t>The maximal differential delay values</w:t>
      </w:r>
      <w:r w:rsidR="00E6399E">
        <w:rPr>
          <w:rFonts w:hint="eastAsia"/>
          <w:lang w:eastAsia="zh-CN"/>
        </w:rPr>
        <w:t xml:space="preserve"> are shown in the </w:t>
      </w:r>
      <w:r w:rsidR="00E6399E">
        <w:rPr>
          <w:lang w:eastAsia="zh-CN"/>
        </w:rPr>
        <w:t>following</w:t>
      </w:r>
      <w:r w:rsidR="00E6399E">
        <w:rPr>
          <w:rFonts w:hint="eastAsia"/>
          <w:lang w:eastAsia="zh-CN"/>
        </w:rPr>
        <w:t xml:space="preserve"> table copied from </w:t>
      </w:r>
      <w:r w:rsidRPr="00B923D6">
        <w:t>Table 4.2-2</w:t>
      </w:r>
      <w:r w:rsidR="00E6399E">
        <w:rPr>
          <w:rFonts w:hint="eastAsia"/>
          <w:lang w:eastAsia="zh-CN"/>
        </w:rPr>
        <w:t xml:space="preserve"> of </w:t>
      </w:r>
      <w:r w:rsidR="003F455C">
        <w:rPr>
          <w:rFonts w:hint="eastAsia"/>
          <w:lang w:eastAsia="zh-CN"/>
        </w:rPr>
        <w:t>TR 38.821</w:t>
      </w:r>
      <w:r w:rsidRPr="00B923D6">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2"/>
        <w:gridCol w:w="3153"/>
        <w:gridCol w:w="3170"/>
      </w:tblGrid>
      <w:tr w:rsidR="000524C3" w:rsidRPr="00450CE8" w:rsidTr="006B1E0C">
        <w:trPr>
          <w:cantSplit/>
          <w:jc w:val="center"/>
        </w:trPr>
        <w:tc>
          <w:tcPr>
            <w:tcW w:w="0" w:type="auto"/>
            <w:shd w:val="clear" w:color="auto" w:fill="auto"/>
            <w:vAlign w:val="center"/>
          </w:tcPr>
          <w:p w:rsidR="000524C3" w:rsidRPr="00430261" w:rsidRDefault="000524C3" w:rsidP="006B1E0C">
            <w:pPr>
              <w:pStyle w:val="TAL"/>
              <w:rPr>
                <w:rFonts w:eastAsia="Calibri"/>
                <w:b/>
              </w:rPr>
            </w:pPr>
            <w:r w:rsidRPr="00430261">
              <w:rPr>
                <w:rFonts w:eastAsia="Calibri"/>
                <w:b/>
              </w:rPr>
              <w:lastRenderedPageBreak/>
              <w:t>Scenarios</w:t>
            </w:r>
          </w:p>
        </w:tc>
        <w:tc>
          <w:tcPr>
            <w:tcW w:w="0" w:type="auto"/>
            <w:shd w:val="clear" w:color="auto" w:fill="auto"/>
            <w:vAlign w:val="center"/>
          </w:tcPr>
          <w:p w:rsidR="000524C3" w:rsidRPr="00430261" w:rsidRDefault="000524C3" w:rsidP="006B1E0C">
            <w:pPr>
              <w:pStyle w:val="TAL"/>
              <w:rPr>
                <w:rFonts w:eastAsia="Calibri"/>
                <w:b/>
              </w:rPr>
            </w:pPr>
            <w:r w:rsidRPr="00430261">
              <w:rPr>
                <w:rFonts w:eastAsia="Calibri"/>
                <w:b/>
              </w:rPr>
              <w:t>GEO based non-terrestrial access network (Scenario A and B)</w:t>
            </w:r>
          </w:p>
        </w:tc>
        <w:tc>
          <w:tcPr>
            <w:tcW w:w="0" w:type="auto"/>
            <w:shd w:val="clear" w:color="auto" w:fill="auto"/>
            <w:vAlign w:val="center"/>
          </w:tcPr>
          <w:p w:rsidR="000524C3" w:rsidRPr="00430261" w:rsidRDefault="000524C3" w:rsidP="006B1E0C">
            <w:pPr>
              <w:pStyle w:val="TAL"/>
              <w:rPr>
                <w:rFonts w:eastAsia="Calibri"/>
                <w:b/>
              </w:rPr>
            </w:pPr>
            <w:r w:rsidRPr="00430261">
              <w:rPr>
                <w:rFonts w:eastAsia="Calibri"/>
                <w:b/>
              </w:rPr>
              <w:t>LEO based non-terrestrial access network (Scenario C &amp; D)</w:t>
            </w:r>
          </w:p>
        </w:tc>
      </w:tr>
      <w:tr w:rsidR="000524C3" w:rsidRPr="00450CE8" w:rsidTr="006B1E0C">
        <w:trPr>
          <w:cantSplit/>
          <w:jc w:val="center"/>
        </w:trPr>
        <w:tc>
          <w:tcPr>
            <w:tcW w:w="0" w:type="auto"/>
            <w:shd w:val="clear" w:color="auto" w:fill="auto"/>
            <w:vAlign w:val="center"/>
          </w:tcPr>
          <w:p w:rsidR="000524C3" w:rsidRPr="00450CE8" w:rsidRDefault="000524C3" w:rsidP="006B1E0C">
            <w:pPr>
              <w:pStyle w:val="TAL"/>
              <w:rPr>
                <w:rFonts w:eastAsia="Calibri"/>
              </w:rPr>
            </w:pPr>
            <w:r w:rsidRPr="00450CE8">
              <w:rPr>
                <w:rFonts w:eastAsia="Calibri"/>
              </w:rPr>
              <w:t>Max distance between satellite and user equipment at min elevation angle</w:t>
            </w:r>
          </w:p>
        </w:tc>
        <w:tc>
          <w:tcPr>
            <w:tcW w:w="0" w:type="auto"/>
            <w:shd w:val="clear" w:color="auto" w:fill="auto"/>
            <w:vAlign w:val="center"/>
          </w:tcPr>
          <w:p w:rsidR="000524C3" w:rsidRPr="00450CE8" w:rsidRDefault="000524C3" w:rsidP="006B1E0C">
            <w:pPr>
              <w:pStyle w:val="TAL"/>
              <w:rPr>
                <w:rFonts w:eastAsia="Calibri"/>
              </w:rPr>
            </w:pPr>
            <w:r w:rsidRPr="00450CE8">
              <w:rPr>
                <w:rFonts w:eastAsia="Calibri"/>
              </w:rPr>
              <w:t>40,581 km</w:t>
            </w:r>
          </w:p>
        </w:tc>
        <w:tc>
          <w:tcPr>
            <w:tcW w:w="0" w:type="auto"/>
            <w:shd w:val="clear" w:color="auto" w:fill="auto"/>
            <w:vAlign w:val="center"/>
          </w:tcPr>
          <w:p w:rsidR="000524C3" w:rsidRPr="00450CE8" w:rsidRDefault="000524C3" w:rsidP="006B1E0C">
            <w:pPr>
              <w:pStyle w:val="TAL"/>
              <w:rPr>
                <w:rFonts w:eastAsia="Calibri"/>
              </w:rPr>
            </w:pPr>
            <w:r w:rsidRPr="00450CE8">
              <w:rPr>
                <w:rFonts w:eastAsia="Calibri"/>
              </w:rPr>
              <w:t>1,932 km (600 km altitude)</w:t>
            </w:r>
          </w:p>
          <w:p w:rsidR="000524C3" w:rsidRPr="00450CE8" w:rsidRDefault="000524C3" w:rsidP="006B1E0C">
            <w:pPr>
              <w:pStyle w:val="TAL"/>
              <w:rPr>
                <w:rFonts w:eastAsia="Calibri"/>
              </w:rPr>
            </w:pPr>
            <w:r w:rsidRPr="00450CE8">
              <w:rPr>
                <w:rFonts w:eastAsia="Calibri"/>
              </w:rPr>
              <w:t>3,131 km (1,200 km altitude)</w:t>
            </w:r>
          </w:p>
        </w:tc>
      </w:tr>
      <w:tr w:rsidR="000524C3" w:rsidRPr="00450CE8" w:rsidTr="006B1E0C">
        <w:trPr>
          <w:cantSplit/>
          <w:jc w:val="center"/>
        </w:trPr>
        <w:tc>
          <w:tcPr>
            <w:tcW w:w="0" w:type="auto"/>
            <w:shd w:val="clear" w:color="auto" w:fill="auto"/>
            <w:vAlign w:val="center"/>
          </w:tcPr>
          <w:p w:rsidR="000524C3" w:rsidRPr="00450CE8" w:rsidRDefault="000524C3" w:rsidP="006B1E0C">
            <w:pPr>
              <w:pStyle w:val="TAL"/>
              <w:rPr>
                <w:rFonts w:eastAsia="Calibri"/>
              </w:rPr>
            </w:pPr>
            <w:r w:rsidRPr="00450CE8">
              <w:rPr>
                <w:rFonts w:eastAsia="Calibri"/>
              </w:rPr>
              <w:t>Max Round Trip Delay (propagation delay only)</w:t>
            </w:r>
          </w:p>
        </w:tc>
        <w:tc>
          <w:tcPr>
            <w:tcW w:w="0" w:type="auto"/>
            <w:shd w:val="clear" w:color="auto" w:fill="auto"/>
            <w:vAlign w:val="center"/>
          </w:tcPr>
          <w:p w:rsidR="000524C3" w:rsidRPr="00450CE8" w:rsidRDefault="000524C3" w:rsidP="006B1E0C">
            <w:pPr>
              <w:pStyle w:val="TAL"/>
              <w:rPr>
                <w:rFonts w:eastAsia="Calibri"/>
              </w:rPr>
            </w:pPr>
            <w:r w:rsidRPr="00450CE8">
              <w:rPr>
                <w:rFonts w:eastAsia="Calibri"/>
              </w:rPr>
              <w:t xml:space="preserve">Scenario A: 541.46 </w:t>
            </w:r>
            <w:proofErr w:type="spellStart"/>
            <w:r w:rsidRPr="00450CE8">
              <w:rPr>
                <w:rFonts w:eastAsia="Calibri"/>
              </w:rPr>
              <w:t>ms</w:t>
            </w:r>
            <w:proofErr w:type="spellEnd"/>
            <w:r w:rsidRPr="00450CE8">
              <w:rPr>
                <w:rFonts w:eastAsia="Calibri"/>
              </w:rPr>
              <w:t xml:space="preserve"> (service and feeder links)</w:t>
            </w:r>
          </w:p>
          <w:p w:rsidR="000524C3" w:rsidRPr="00450CE8" w:rsidRDefault="000524C3" w:rsidP="006B1E0C">
            <w:pPr>
              <w:pStyle w:val="TAL"/>
              <w:rPr>
                <w:rFonts w:eastAsia="Calibri"/>
              </w:rPr>
            </w:pPr>
            <w:r w:rsidRPr="00450CE8">
              <w:rPr>
                <w:rFonts w:eastAsia="Calibri"/>
              </w:rPr>
              <w:t xml:space="preserve">Scenario B: 270.73 </w:t>
            </w:r>
            <w:proofErr w:type="spellStart"/>
            <w:r w:rsidRPr="00450CE8">
              <w:rPr>
                <w:rFonts w:eastAsia="Calibri"/>
              </w:rPr>
              <w:t>ms</w:t>
            </w:r>
            <w:proofErr w:type="spellEnd"/>
            <w:r w:rsidRPr="00450CE8">
              <w:rPr>
                <w:rFonts w:eastAsia="Calibri"/>
              </w:rPr>
              <w:t xml:space="preserve"> (service link only)</w:t>
            </w:r>
          </w:p>
        </w:tc>
        <w:tc>
          <w:tcPr>
            <w:tcW w:w="0" w:type="auto"/>
            <w:shd w:val="clear" w:color="auto" w:fill="auto"/>
            <w:vAlign w:val="center"/>
          </w:tcPr>
          <w:p w:rsidR="000524C3" w:rsidRPr="00450CE8" w:rsidRDefault="000524C3" w:rsidP="006B1E0C">
            <w:pPr>
              <w:pStyle w:val="TAL"/>
              <w:rPr>
                <w:rFonts w:eastAsia="Calibri"/>
              </w:rPr>
            </w:pPr>
            <w:r w:rsidRPr="00450CE8">
              <w:rPr>
                <w:rFonts w:eastAsia="Calibri"/>
              </w:rPr>
              <w:t>Scenario C: (transparent payload: service and feeder links)</w:t>
            </w:r>
          </w:p>
          <w:p w:rsidR="000524C3" w:rsidRPr="00450CE8" w:rsidRDefault="000524C3" w:rsidP="006B1E0C">
            <w:pPr>
              <w:pStyle w:val="TAL"/>
              <w:rPr>
                <w:rFonts w:eastAsia="Calibri"/>
              </w:rPr>
            </w:pPr>
            <w:r w:rsidRPr="00450CE8">
              <w:rPr>
                <w:rFonts w:eastAsia="Calibri"/>
              </w:rPr>
              <w:t xml:space="preserve">25.77 </w:t>
            </w:r>
            <w:proofErr w:type="spellStart"/>
            <w:r w:rsidRPr="00450CE8">
              <w:rPr>
                <w:rFonts w:eastAsia="Calibri"/>
              </w:rPr>
              <w:t>ms</w:t>
            </w:r>
            <w:proofErr w:type="spellEnd"/>
            <w:r w:rsidRPr="00450CE8">
              <w:rPr>
                <w:rFonts w:eastAsia="Calibri"/>
              </w:rPr>
              <w:t xml:space="preserve"> (600km)</w:t>
            </w:r>
          </w:p>
          <w:p w:rsidR="000524C3" w:rsidRPr="00450CE8" w:rsidRDefault="000524C3" w:rsidP="006B1E0C">
            <w:pPr>
              <w:pStyle w:val="TAL"/>
              <w:rPr>
                <w:rFonts w:eastAsia="Calibri"/>
              </w:rPr>
            </w:pPr>
            <w:r w:rsidRPr="00450CE8">
              <w:rPr>
                <w:rFonts w:eastAsia="Calibri"/>
              </w:rPr>
              <w:t xml:space="preserve">41.77 </w:t>
            </w:r>
            <w:proofErr w:type="spellStart"/>
            <w:r w:rsidRPr="00450CE8">
              <w:rPr>
                <w:rFonts w:eastAsia="Calibri"/>
              </w:rPr>
              <w:t>ms</w:t>
            </w:r>
            <w:proofErr w:type="spellEnd"/>
            <w:r w:rsidRPr="00450CE8">
              <w:rPr>
                <w:rFonts w:eastAsia="Calibri"/>
              </w:rPr>
              <w:t xml:space="preserve"> (1200km)</w:t>
            </w:r>
          </w:p>
          <w:p w:rsidR="000524C3" w:rsidRPr="00450CE8" w:rsidRDefault="000524C3" w:rsidP="006B1E0C">
            <w:pPr>
              <w:pStyle w:val="TAL"/>
              <w:rPr>
                <w:rFonts w:eastAsia="Calibri"/>
              </w:rPr>
            </w:pPr>
          </w:p>
          <w:p w:rsidR="000524C3" w:rsidRPr="00450CE8" w:rsidRDefault="000524C3" w:rsidP="006B1E0C">
            <w:pPr>
              <w:pStyle w:val="TAL"/>
              <w:rPr>
                <w:rFonts w:eastAsia="Calibri"/>
              </w:rPr>
            </w:pPr>
            <w:r w:rsidRPr="00450CE8">
              <w:rPr>
                <w:rFonts w:eastAsia="Calibri"/>
              </w:rPr>
              <w:t>Scenario D: (regenerative payload: service link only)</w:t>
            </w:r>
          </w:p>
          <w:p w:rsidR="000524C3" w:rsidRPr="00450CE8" w:rsidRDefault="000524C3" w:rsidP="006B1E0C">
            <w:pPr>
              <w:pStyle w:val="TAL"/>
              <w:rPr>
                <w:rFonts w:eastAsia="Calibri"/>
              </w:rPr>
            </w:pPr>
            <w:r w:rsidRPr="00450CE8">
              <w:rPr>
                <w:rFonts w:eastAsia="Calibri"/>
              </w:rPr>
              <w:t xml:space="preserve">12.89 </w:t>
            </w:r>
            <w:proofErr w:type="spellStart"/>
            <w:r w:rsidRPr="00450CE8">
              <w:rPr>
                <w:rFonts w:eastAsia="Calibri"/>
              </w:rPr>
              <w:t>ms</w:t>
            </w:r>
            <w:proofErr w:type="spellEnd"/>
            <w:r w:rsidRPr="00450CE8">
              <w:rPr>
                <w:rFonts w:eastAsia="Calibri"/>
              </w:rPr>
              <w:t xml:space="preserve"> (600km)</w:t>
            </w:r>
          </w:p>
          <w:p w:rsidR="000524C3" w:rsidRPr="00450CE8" w:rsidRDefault="000524C3" w:rsidP="006B1E0C">
            <w:pPr>
              <w:pStyle w:val="TAL"/>
            </w:pPr>
            <w:r w:rsidRPr="00450CE8">
              <w:rPr>
                <w:rFonts w:eastAsia="Calibri"/>
              </w:rPr>
              <w:t xml:space="preserve">20.89 </w:t>
            </w:r>
            <w:proofErr w:type="spellStart"/>
            <w:r w:rsidRPr="00450CE8">
              <w:rPr>
                <w:rFonts w:eastAsia="Calibri"/>
              </w:rPr>
              <w:t>ms</w:t>
            </w:r>
            <w:proofErr w:type="spellEnd"/>
            <w:r w:rsidRPr="00450CE8">
              <w:rPr>
                <w:rFonts w:eastAsia="Calibri"/>
              </w:rPr>
              <w:t xml:space="preserve"> (1200km)</w:t>
            </w:r>
          </w:p>
        </w:tc>
      </w:tr>
      <w:tr w:rsidR="000524C3" w:rsidRPr="00450CE8" w:rsidTr="006B1E0C">
        <w:trPr>
          <w:cantSplit/>
          <w:jc w:val="center"/>
        </w:trPr>
        <w:tc>
          <w:tcPr>
            <w:tcW w:w="0" w:type="auto"/>
            <w:shd w:val="clear" w:color="auto" w:fill="auto"/>
            <w:vAlign w:val="center"/>
          </w:tcPr>
          <w:p w:rsidR="000524C3" w:rsidRPr="00450CE8" w:rsidRDefault="000524C3" w:rsidP="006B1E0C">
            <w:pPr>
              <w:pStyle w:val="TAL"/>
              <w:rPr>
                <w:rFonts w:eastAsia="Calibri"/>
              </w:rPr>
            </w:pPr>
            <w:r w:rsidRPr="00450CE8">
              <w:rPr>
                <w:rFonts w:eastAsia="Calibri"/>
              </w:rPr>
              <w:t>Max differential delay within a cell (Note 6)</w:t>
            </w:r>
          </w:p>
        </w:tc>
        <w:tc>
          <w:tcPr>
            <w:tcW w:w="0" w:type="auto"/>
            <w:shd w:val="clear" w:color="auto" w:fill="auto"/>
            <w:vAlign w:val="center"/>
          </w:tcPr>
          <w:p w:rsidR="000524C3" w:rsidRPr="00450CE8" w:rsidRDefault="000524C3" w:rsidP="006B1E0C">
            <w:pPr>
              <w:pStyle w:val="TAL"/>
              <w:rPr>
                <w:rFonts w:eastAsia="Calibri"/>
              </w:rPr>
            </w:pPr>
            <w:r w:rsidRPr="00450CE8">
              <w:rPr>
                <w:rFonts w:eastAsia="Calibri"/>
              </w:rPr>
              <w:t xml:space="preserve">10.3 </w:t>
            </w:r>
            <w:proofErr w:type="spellStart"/>
            <w:r w:rsidRPr="00450CE8">
              <w:rPr>
                <w:rFonts w:eastAsia="Calibri"/>
              </w:rPr>
              <w:t>ms</w:t>
            </w:r>
            <w:proofErr w:type="spellEnd"/>
          </w:p>
        </w:tc>
        <w:tc>
          <w:tcPr>
            <w:tcW w:w="0" w:type="auto"/>
            <w:shd w:val="clear" w:color="auto" w:fill="auto"/>
            <w:vAlign w:val="center"/>
          </w:tcPr>
          <w:p w:rsidR="000524C3" w:rsidRPr="00450CE8" w:rsidRDefault="000524C3" w:rsidP="006B1E0C">
            <w:pPr>
              <w:pStyle w:val="TAL"/>
              <w:rPr>
                <w:rFonts w:eastAsia="Calibri"/>
              </w:rPr>
            </w:pPr>
            <w:r w:rsidRPr="00450CE8">
              <w:rPr>
                <w:rFonts w:eastAsia="Calibri"/>
              </w:rPr>
              <w:t xml:space="preserve">3.12 </w:t>
            </w:r>
            <w:proofErr w:type="spellStart"/>
            <w:r w:rsidRPr="00450CE8">
              <w:rPr>
                <w:rFonts w:eastAsia="Calibri"/>
              </w:rPr>
              <w:t>ms</w:t>
            </w:r>
            <w:proofErr w:type="spellEnd"/>
            <w:r w:rsidRPr="00450CE8">
              <w:rPr>
                <w:rFonts w:eastAsia="Calibri"/>
              </w:rPr>
              <w:t xml:space="preserve"> and </w:t>
            </w:r>
            <w:r w:rsidRPr="00450CE8">
              <w:t xml:space="preserve">3.18 </w:t>
            </w:r>
            <w:proofErr w:type="spellStart"/>
            <w:r w:rsidRPr="00450CE8">
              <w:t>ms</w:t>
            </w:r>
            <w:proofErr w:type="spellEnd"/>
            <w:r w:rsidRPr="00450CE8">
              <w:rPr>
                <w:rFonts w:eastAsia="Calibri"/>
              </w:rPr>
              <w:t xml:space="preserve"> for respectively 600km and 1200km</w:t>
            </w:r>
          </w:p>
        </w:tc>
      </w:tr>
    </w:tbl>
    <w:p w:rsidR="00894D7A" w:rsidRDefault="00894D7A" w:rsidP="00894D7A">
      <w:pPr>
        <w:jc w:val="both"/>
        <w:rPr>
          <w:lang w:eastAsia="zh-CN"/>
        </w:rPr>
      </w:pPr>
    </w:p>
    <w:p w:rsidR="00894D7A" w:rsidRPr="00341679" w:rsidRDefault="003E25A6" w:rsidP="00430261">
      <w:pPr>
        <w:jc w:val="both"/>
        <w:rPr>
          <w:lang w:eastAsia="zh-CN"/>
        </w:rPr>
      </w:pPr>
      <w:r>
        <w:rPr>
          <w:rFonts w:hint="eastAsia"/>
          <w:lang w:eastAsia="zh-CN"/>
        </w:rPr>
        <w:t xml:space="preserve">In TS 38.104, </w:t>
      </w:r>
      <w:r w:rsidR="003F455C">
        <w:rPr>
          <w:rFonts w:hint="eastAsia"/>
          <w:lang w:eastAsia="zh-CN"/>
        </w:rPr>
        <w:t xml:space="preserve">R15 </w:t>
      </w:r>
      <w:r w:rsidR="003F455C">
        <w:rPr>
          <w:lang w:eastAsia="zh-CN"/>
        </w:rPr>
        <w:t>PRACH requirements use 0.8us tim</w:t>
      </w:r>
      <w:r w:rsidR="00430261">
        <w:rPr>
          <w:rFonts w:hint="eastAsia"/>
          <w:lang w:eastAsia="zh-CN"/>
        </w:rPr>
        <w:t>ing</w:t>
      </w:r>
      <w:r w:rsidR="003F455C">
        <w:rPr>
          <w:lang w:eastAsia="zh-CN"/>
        </w:rPr>
        <w:t xml:space="preserve"> offset value to verify </w:t>
      </w:r>
      <w:proofErr w:type="spellStart"/>
      <w:r w:rsidR="003F455C">
        <w:rPr>
          <w:lang w:eastAsia="zh-CN"/>
        </w:rPr>
        <w:t>gNB</w:t>
      </w:r>
      <w:proofErr w:type="spellEnd"/>
      <w:r w:rsidR="003F455C">
        <w:rPr>
          <w:lang w:eastAsia="zh-CN"/>
        </w:rPr>
        <w:t xml:space="preserve"> functionality of correct propagation delay estimation</w:t>
      </w:r>
      <w:r w:rsidR="003F455C">
        <w:rPr>
          <w:rFonts w:hint="eastAsia"/>
          <w:lang w:eastAsia="zh-CN"/>
        </w:rPr>
        <w:t xml:space="preserve">. </w:t>
      </w:r>
      <w:r w:rsidR="00894D7A">
        <w:rPr>
          <w:rFonts w:hint="eastAsia"/>
          <w:lang w:eastAsia="zh-CN"/>
        </w:rPr>
        <w:t xml:space="preserve">Referring to </w:t>
      </w:r>
      <w:r w:rsidR="00894D7A" w:rsidRPr="00363F3C">
        <w:rPr>
          <w:lang w:eastAsia="zh-CN"/>
        </w:rPr>
        <w:t>LLS parameters f</w:t>
      </w:r>
      <w:r w:rsidR="00894D7A">
        <w:rPr>
          <w:lang w:eastAsia="zh-CN"/>
        </w:rPr>
        <w:t>or PRACH performance evaluation</w:t>
      </w:r>
      <w:r w:rsidR="00894D7A">
        <w:rPr>
          <w:rFonts w:hint="eastAsia"/>
          <w:lang w:eastAsia="zh-CN"/>
        </w:rPr>
        <w:t xml:space="preserve"> for NTN in </w:t>
      </w:r>
      <w:r w:rsidR="00894D7A" w:rsidRPr="00F15B1B">
        <w:rPr>
          <w:lang w:eastAsia="zh-CN"/>
        </w:rPr>
        <w:t>Table 6.1.2-2</w:t>
      </w:r>
      <w:r w:rsidR="00894D7A">
        <w:rPr>
          <w:rFonts w:hint="eastAsia"/>
          <w:lang w:eastAsia="zh-CN"/>
        </w:rPr>
        <w:t xml:space="preserve"> of TR 38.821 copied in annex. </w:t>
      </w:r>
      <w:r w:rsidR="00894D7A">
        <w:rPr>
          <w:lang w:eastAsia="zh-CN"/>
        </w:rPr>
        <w:t>I</w:t>
      </w:r>
      <w:r w:rsidR="00894D7A">
        <w:rPr>
          <w:rFonts w:hint="eastAsia"/>
          <w:lang w:eastAsia="zh-CN"/>
        </w:rPr>
        <w:t>t pointed out that a</w:t>
      </w:r>
      <w:r w:rsidR="00894D7A" w:rsidRPr="004122B3">
        <w:rPr>
          <w:lang w:eastAsia="zh-CN"/>
        </w:rPr>
        <w:t xml:space="preserve"> uniform distribution in [0 max differential delay] shall be assumed</w:t>
      </w:r>
      <w:r w:rsidR="00894D7A">
        <w:rPr>
          <w:rFonts w:hint="eastAsia"/>
          <w:lang w:eastAsia="zh-CN"/>
        </w:rPr>
        <w:t xml:space="preserve"> for NTN PRACH</w:t>
      </w:r>
      <w:r w:rsidR="00894D7A" w:rsidRPr="004122B3">
        <w:rPr>
          <w:lang w:eastAsia="zh-CN"/>
        </w:rPr>
        <w:t>.</w:t>
      </w:r>
      <w:r w:rsidR="00894D7A">
        <w:rPr>
          <w:rFonts w:hint="eastAsia"/>
          <w:lang w:eastAsia="zh-CN"/>
        </w:rPr>
        <w:t xml:space="preserve"> </w:t>
      </w:r>
      <w:r w:rsidR="003F455C">
        <w:rPr>
          <w:lang w:eastAsia="zh-CN"/>
        </w:rPr>
        <w:t>F</w:t>
      </w:r>
      <w:r w:rsidR="003F455C">
        <w:rPr>
          <w:rFonts w:hint="eastAsia"/>
          <w:lang w:eastAsia="zh-CN"/>
        </w:rPr>
        <w:t xml:space="preserve">rom above table, the </w:t>
      </w:r>
      <w:r w:rsidR="00894D7A" w:rsidRPr="00894D7A">
        <w:rPr>
          <w:lang w:eastAsia="zh-CN"/>
        </w:rPr>
        <w:t>Max differential delay within a cell</w:t>
      </w:r>
      <w:r w:rsidR="00894D7A">
        <w:rPr>
          <w:rFonts w:hint="eastAsia"/>
          <w:lang w:eastAsia="zh-CN"/>
        </w:rPr>
        <w:t xml:space="preserve"> is </w:t>
      </w:r>
      <w:r w:rsidR="001307CE" w:rsidRPr="00341679">
        <w:rPr>
          <w:lang w:eastAsia="zh-CN"/>
        </w:rPr>
        <w:t>10.3</w:t>
      </w:r>
      <w:r w:rsidR="003F455C" w:rsidRPr="00341679">
        <w:rPr>
          <w:lang w:eastAsia="zh-CN"/>
        </w:rPr>
        <w:t>ms</w:t>
      </w:r>
      <w:r w:rsidR="001307CE" w:rsidRPr="00341679">
        <w:rPr>
          <w:rFonts w:hint="eastAsia"/>
          <w:lang w:eastAsia="zh-CN"/>
        </w:rPr>
        <w:t xml:space="preserve"> for </w:t>
      </w:r>
      <w:proofErr w:type="gramStart"/>
      <w:r w:rsidR="001307CE" w:rsidRPr="00341679">
        <w:rPr>
          <w:rFonts w:hint="eastAsia"/>
          <w:lang w:eastAsia="zh-CN"/>
        </w:rPr>
        <w:t>GEO,</w:t>
      </w:r>
      <w:proofErr w:type="gramEnd"/>
      <w:r w:rsidR="001307CE" w:rsidRPr="00341679">
        <w:rPr>
          <w:rFonts w:hint="eastAsia"/>
          <w:lang w:eastAsia="zh-CN"/>
        </w:rPr>
        <w:t xml:space="preserve"> and 3.18ms for LEO, which is much greater than existing 0.8us</w:t>
      </w:r>
      <w:r w:rsidR="00165FEB" w:rsidRPr="00341679">
        <w:rPr>
          <w:rFonts w:hint="eastAsia"/>
          <w:lang w:eastAsia="zh-CN"/>
        </w:rPr>
        <w:t xml:space="preserve"> </w:t>
      </w:r>
      <w:r w:rsidR="00165FEB">
        <w:rPr>
          <w:lang w:eastAsia="zh-CN"/>
        </w:rPr>
        <w:t>tim</w:t>
      </w:r>
      <w:r w:rsidR="00165FEB">
        <w:rPr>
          <w:rFonts w:hint="eastAsia"/>
          <w:lang w:eastAsia="zh-CN"/>
        </w:rPr>
        <w:t>ing</w:t>
      </w:r>
      <w:r w:rsidR="00165FEB">
        <w:rPr>
          <w:lang w:eastAsia="zh-CN"/>
        </w:rPr>
        <w:t xml:space="preserve"> offset</w:t>
      </w:r>
      <w:r w:rsidR="001307CE" w:rsidRPr="00341679">
        <w:rPr>
          <w:rFonts w:hint="eastAsia"/>
          <w:lang w:eastAsia="zh-CN"/>
        </w:rPr>
        <w:t>.</w:t>
      </w:r>
      <w:r w:rsidR="00165FEB" w:rsidRPr="00341679">
        <w:rPr>
          <w:rFonts w:hint="eastAsia"/>
          <w:lang w:eastAsia="zh-CN"/>
        </w:rPr>
        <w:t xml:space="preserve"> </w:t>
      </w:r>
      <w:r w:rsidR="00165FEB" w:rsidRPr="00341679">
        <w:rPr>
          <w:lang w:eastAsia="zh-CN"/>
        </w:rPr>
        <w:t>I</w:t>
      </w:r>
      <w:r w:rsidR="00165FEB" w:rsidRPr="00341679">
        <w:rPr>
          <w:rFonts w:hint="eastAsia"/>
          <w:lang w:eastAsia="zh-CN"/>
        </w:rPr>
        <w:t xml:space="preserve">t is need to discuss </w:t>
      </w:r>
      <w:r w:rsidR="00165FEB" w:rsidRPr="00341679">
        <w:rPr>
          <w:lang w:eastAsia="zh-CN"/>
        </w:rPr>
        <w:t>tim</w:t>
      </w:r>
      <w:r w:rsidR="00165FEB" w:rsidRPr="00341679">
        <w:rPr>
          <w:rFonts w:hint="eastAsia"/>
          <w:lang w:eastAsia="zh-CN"/>
        </w:rPr>
        <w:t>ing</w:t>
      </w:r>
      <w:r w:rsidR="00165FEB" w:rsidRPr="00341679">
        <w:rPr>
          <w:lang w:eastAsia="zh-CN"/>
        </w:rPr>
        <w:t xml:space="preserve"> offset value</w:t>
      </w:r>
      <w:r w:rsidR="00165FEB" w:rsidRPr="00341679">
        <w:rPr>
          <w:rFonts w:hint="eastAsia"/>
          <w:lang w:eastAsia="zh-CN"/>
        </w:rPr>
        <w:t xml:space="preserve"> for NTN PRACH demodulation.</w:t>
      </w:r>
    </w:p>
    <w:p w:rsidR="00430261" w:rsidRPr="006B1E0C" w:rsidRDefault="00430261" w:rsidP="00430261">
      <w:pPr>
        <w:jc w:val="both"/>
        <w:rPr>
          <w:rFonts w:eastAsiaTheme="minorEastAsia"/>
          <w:b/>
          <w:lang w:eastAsia="zh-CN"/>
        </w:rPr>
      </w:pPr>
      <w:r w:rsidRPr="006B1E0C">
        <w:rPr>
          <w:rFonts w:eastAsiaTheme="minorEastAsia" w:hint="eastAsia"/>
          <w:b/>
          <w:lang w:eastAsia="zh-CN"/>
        </w:rPr>
        <w:t xml:space="preserve">Proposal </w:t>
      </w:r>
      <w:r>
        <w:rPr>
          <w:rFonts w:eastAsiaTheme="minorEastAsia" w:hint="eastAsia"/>
          <w:b/>
          <w:lang w:eastAsia="zh-CN"/>
        </w:rPr>
        <w:t>3</w:t>
      </w:r>
      <w:r w:rsidRPr="006B1E0C">
        <w:rPr>
          <w:rFonts w:eastAsiaTheme="minorEastAsia" w:hint="eastAsia"/>
          <w:b/>
          <w:lang w:eastAsia="zh-CN"/>
        </w:rPr>
        <w:t xml:space="preserve">: To discuss </w:t>
      </w:r>
      <w:r w:rsidRPr="00430261">
        <w:rPr>
          <w:rFonts w:eastAsiaTheme="minorEastAsia"/>
          <w:b/>
          <w:lang w:eastAsia="zh-CN"/>
        </w:rPr>
        <w:t>tim</w:t>
      </w:r>
      <w:r w:rsidRPr="00430261">
        <w:rPr>
          <w:rFonts w:eastAsiaTheme="minorEastAsia" w:hint="eastAsia"/>
          <w:b/>
          <w:lang w:eastAsia="zh-CN"/>
        </w:rPr>
        <w:t>ing</w:t>
      </w:r>
      <w:r w:rsidRPr="00430261">
        <w:rPr>
          <w:rFonts w:eastAsiaTheme="minorEastAsia"/>
          <w:b/>
          <w:lang w:eastAsia="zh-CN"/>
        </w:rPr>
        <w:t xml:space="preserve"> offset value</w:t>
      </w:r>
      <w:r w:rsidRPr="00430261">
        <w:rPr>
          <w:rFonts w:eastAsiaTheme="minorEastAsia" w:hint="eastAsia"/>
          <w:b/>
          <w:lang w:eastAsia="zh-CN"/>
        </w:rPr>
        <w:t xml:space="preserve"> for NTN PRACH demodulation.</w:t>
      </w:r>
    </w:p>
    <w:p w:rsidR="000524C3" w:rsidRPr="00C96475" w:rsidRDefault="000524C3" w:rsidP="00C96475">
      <w:pPr>
        <w:rPr>
          <w:lang w:eastAsia="zh-CN"/>
        </w:rPr>
      </w:pPr>
    </w:p>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 xml:space="preserve">This contribution provides analysis on </w:t>
      </w:r>
      <w:r w:rsidR="00BE574E" w:rsidRPr="00BE574E">
        <w:rPr>
          <w:lang w:eastAsia="zh-CN"/>
        </w:rPr>
        <w:t>Satellite Access Node demodulation requirements</w:t>
      </w:r>
      <w:r w:rsidRPr="00D36FED">
        <w:rPr>
          <w:lang w:eastAsia="zh-CN"/>
        </w:rPr>
        <w:t>. The following proposals are concluded:</w:t>
      </w:r>
    </w:p>
    <w:p w:rsidR="001B0588" w:rsidRPr="00761623" w:rsidRDefault="001B0588" w:rsidP="001B0588">
      <w:pPr>
        <w:jc w:val="both"/>
        <w:rPr>
          <w:b/>
          <w:lang w:eastAsia="zh-CN"/>
        </w:rPr>
      </w:pPr>
      <w:r>
        <w:rPr>
          <w:rFonts w:hint="eastAsia"/>
          <w:b/>
          <w:lang w:eastAsia="zh-CN"/>
        </w:rPr>
        <w:t>Proposal</w:t>
      </w:r>
      <w:r w:rsidRPr="00761623">
        <w:rPr>
          <w:rFonts w:hint="eastAsia"/>
          <w:b/>
          <w:lang w:eastAsia="zh-CN"/>
        </w:rPr>
        <w:t xml:space="preserve"> 1: </w:t>
      </w:r>
      <w:r>
        <w:rPr>
          <w:rFonts w:hint="eastAsia"/>
          <w:b/>
          <w:lang w:eastAsia="zh-CN"/>
        </w:rPr>
        <w:t>To discuss c</w:t>
      </w:r>
      <w:r w:rsidRPr="00761623">
        <w:rPr>
          <w:rFonts w:hint="eastAsia"/>
          <w:b/>
          <w:lang w:eastAsia="zh-CN"/>
        </w:rPr>
        <w:t>hannel model for NTN PUSCH demodulation and its parameters such as maximum DS and maximum Doppler.</w:t>
      </w:r>
    </w:p>
    <w:p w:rsidR="001B0588" w:rsidRPr="00430261" w:rsidRDefault="001B0588" w:rsidP="001B0588">
      <w:pPr>
        <w:jc w:val="both"/>
        <w:rPr>
          <w:rFonts w:eastAsiaTheme="minorEastAsia"/>
          <w:b/>
          <w:lang w:eastAsia="zh-CN"/>
        </w:rPr>
      </w:pPr>
      <w:r w:rsidRPr="00430261">
        <w:rPr>
          <w:rFonts w:eastAsiaTheme="minorEastAsia" w:hint="eastAsia"/>
          <w:b/>
          <w:lang w:eastAsia="zh-CN"/>
        </w:rPr>
        <w:t xml:space="preserve">Proposal 2: To discuss the channel model with </w:t>
      </w:r>
      <w:r w:rsidRPr="00430261">
        <w:rPr>
          <w:rFonts w:hint="eastAsia"/>
          <w:b/>
          <w:lang w:eastAsia="zh-CN"/>
        </w:rPr>
        <w:t xml:space="preserve">frequency offset for </w:t>
      </w:r>
      <w:r w:rsidRPr="004E55A0">
        <w:rPr>
          <w:rFonts w:hint="eastAsia"/>
          <w:b/>
          <w:lang w:eastAsia="zh-CN"/>
        </w:rPr>
        <w:t>NTN</w:t>
      </w:r>
      <w:r w:rsidRPr="00430261">
        <w:rPr>
          <w:rFonts w:hint="eastAsia"/>
          <w:b/>
          <w:lang w:eastAsia="zh-CN"/>
        </w:rPr>
        <w:t xml:space="preserve"> PRACH demodulation.</w:t>
      </w:r>
    </w:p>
    <w:p w:rsidR="001B0588" w:rsidRPr="006B1E0C" w:rsidRDefault="001B0588" w:rsidP="001B0588">
      <w:pPr>
        <w:jc w:val="both"/>
        <w:rPr>
          <w:rFonts w:eastAsiaTheme="minorEastAsia"/>
          <w:b/>
          <w:lang w:eastAsia="zh-CN"/>
        </w:rPr>
      </w:pPr>
      <w:r w:rsidRPr="006B1E0C">
        <w:rPr>
          <w:rFonts w:eastAsiaTheme="minorEastAsia" w:hint="eastAsia"/>
          <w:b/>
          <w:lang w:eastAsia="zh-CN"/>
        </w:rPr>
        <w:t xml:space="preserve">Proposal </w:t>
      </w:r>
      <w:r>
        <w:rPr>
          <w:rFonts w:eastAsiaTheme="minorEastAsia" w:hint="eastAsia"/>
          <w:b/>
          <w:lang w:eastAsia="zh-CN"/>
        </w:rPr>
        <w:t>3</w:t>
      </w:r>
      <w:r w:rsidRPr="006B1E0C">
        <w:rPr>
          <w:rFonts w:eastAsiaTheme="minorEastAsia" w:hint="eastAsia"/>
          <w:b/>
          <w:lang w:eastAsia="zh-CN"/>
        </w:rPr>
        <w:t xml:space="preserve">: To discuss </w:t>
      </w:r>
      <w:r w:rsidRPr="00430261">
        <w:rPr>
          <w:rFonts w:eastAsiaTheme="minorEastAsia"/>
          <w:b/>
          <w:lang w:eastAsia="zh-CN"/>
        </w:rPr>
        <w:t>tim</w:t>
      </w:r>
      <w:r w:rsidRPr="00430261">
        <w:rPr>
          <w:rFonts w:eastAsiaTheme="minorEastAsia" w:hint="eastAsia"/>
          <w:b/>
          <w:lang w:eastAsia="zh-CN"/>
        </w:rPr>
        <w:t>ing</w:t>
      </w:r>
      <w:r w:rsidRPr="00430261">
        <w:rPr>
          <w:rFonts w:eastAsiaTheme="minorEastAsia"/>
          <w:b/>
          <w:lang w:eastAsia="zh-CN"/>
        </w:rPr>
        <w:t xml:space="preserve"> offset value</w:t>
      </w:r>
      <w:r w:rsidRPr="00430261">
        <w:rPr>
          <w:rFonts w:eastAsiaTheme="minorEastAsia" w:hint="eastAsia"/>
          <w:b/>
          <w:lang w:eastAsia="zh-CN"/>
        </w:rPr>
        <w:t xml:space="preserve"> for NTN PRACH demodulation.</w:t>
      </w:r>
    </w:p>
    <w:p w:rsidR="00FF3D24" w:rsidRPr="001B0588" w:rsidRDefault="00FF3D24" w:rsidP="002540F8">
      <w:pPr>
        <w:rPr>
          <w:b/>
          <w:lang w:eastAsia="zh-CN"/>
        </w:rPr>
      </w:pPr>
      <w:bookmarkStart w:id="2" w:name="_GoBack"/>
      <w:bookmarkEnd w:id="2"/>
    </w:p>
    <w:p w:rsidR="007B3883" w:rsidRDefault="006C77F8" w:rsidP="00C5552D">
      <w:pPr>
        <w:pStyle w:val="10"/>
        <w:numPr>
          <w:ilvl w:val="0"/>
          <w:numId w:val="4"/>
        </w:numPr>
        <w:ind w:left="0" w:firstLine="0"/>
        <w:jc w:val="both"/>
      </w:pPr>
      <w:r w:rsidRPr="006B59E9">
        <w:t>References</w:t>
      </w:r>
    </w:p>
    <w:bookmarkEnd w:id="0"/>
    <w:bookmarkEnd w:id="1"/>
    <w:p w:rsidR="00E04AC5" w:rsidRDefault="00E04AC5" w:rsidP="00E04AC5">
      <w:pPr>
        <w:numPr>
          <w:ilvl w:val="0"/>
          <w:numId w:val="5"/>
        </w:numPr>
        <w:jc w:val="both"/>
        <w:rPr>
          <w:sz w:val="21"/>
          <w:szCs w:val="21"/>
          <w:lang w:eastAsia="zh-CN"/>
        </w:rPr>
      </w:pPr>
      <w:r w:rsidRPr="00E04AC5">
        <w:rPr>
          <w:sz w:val="21"/>
          <w:szCs w:val="21"/>
          <w:lang w:eastAsia="zh-CN"/>
        </w:rPr>
        <w:t>RP-211784, Solutions for NR to support non-terrestrial networks (NTN), RAN#93-e</w:t>
      </w:r>
    </w:p>
    <w:p w:rsidR="000E45B1" w:rsidRDefault="000E45B1" w:rsidP="000E45B1">
      <w:pPr>
        <w:numPr>
          <w:ilvl w:val="0"/>
          <w:numId w:val="5"/>
        </w:numPr>
        <w:jc w:val="both"/>
        <w:rPr>
          <w:sz w:val="21"/>
          <w:szCs w:val="21"/>
          <w:lang w:eastAsia="zh-CN"/>
        </w:rPr>
      </w:pPr>
      <w:r w:rsidRPr="000E45B1">
        <w:rPr>
          <w:sz w:val="21"/>
          <w:szCs w:val="21"/>
          <w:lang w:eastAsia="zh-CN"/>
        </w:rPr>
        <w:t>3GPP TR 38.821 V16.1.0, Solutions for NR to support non-terrestrial networks (NTN), (Release 16)</w:t>
      </w:r>
    </w:p>
    <w:p w:rsidR="00253386" w:rsidRDefault="00253386" w:rsidP="00DA3B03">
      <w:pPr>
        <w:rPr>
          <w:sz w:val="21"/>
          <w:szCs w:val="21"/>
          <w:lang w:val="en-US" w:eastAsia="zh-CN"/>
        </w:rPr>
      </w:pPr>
    </w:p>
    <w:p w:rsidR="00363F3C" w:rsidRDefault="00363F3C" w:rsidP="00363F3C">
      <w:pPr>
        <w:pStyle w:val="10"/>
        <w:numPr>
          <w:ilvl w:val="0"/>
          <w:numId w:val="4"/>
        </w:numPr>
        <w:ind w:left="0" w:firstLine="0"/>
        <w:jc w:val="both"/>
      </w:pPr>
      <w:r>
        <w:rPr>
          <w:rFonts w:hint="eastAsia"/>
          <w:lang w:eastAsia="zh-CN"/>
        </w:rPr>
        <w:t>Annex</w:t>
      </w:r>
    </w:p>
    <w:p w:rsidR="00363F3C" w:rsidRDefault="00260A2A" w:rsidP="00DA3B03">
      <w:pPr>
        <w:rPr>
          <w:rFonts w:hint="eastAsia"/>
          <w:lang w:eastAsia="zh-CN"/>
        </w:rPr>
      </w:pPr>
      <w:r>
        <w:rPr>
          <w:rFonts w:hint="eastAsia"/>
          <w:lang w:eastAsia="zh-CN"/>
        </w:rPr>
        <w:t xml:space="preserve">The </w:t>
      </w:r>
      <w:r w:rsidRPr="00363F3C">
        <w:rPr>
          <w:lang w:eastAsia="zh-CN"/>
        </w:rPr>
        <w:t>LLS parameters for data tran</w:t>
      </w:r>
      <w:r>
        <w:rPr>
          <w:lang w:eastAsia="zh-CN"/>
        </w:rPr>
        <w:t>smission performance evaluation</w:t>
      </w:r>
      <w:r>
        <w:rPr>
          <w:rFonts w:hint="eastAsia"/>
          <w:lang w:eastAsia="zh-CN"/>
        </w:rPr>
        <w:t xml:space="preserve"> for NTN</w:t>
      </w:r>
      <w:r w:rsidRPr="00512BBA">
        <w:rPr>
          <w:rFonts w:hint="eastAsia"/>
          <w:lang w:eastAsia="zh-CN"/>
        </w:rPr>
        <w:t xml:space="preserve"> </w:t>
      </w:r>
      <w:r>
        <w:rPr>
          <w:rFonts w:hint="eastAsia"/>
          <w:lang w:eastAsia="zh-CN"/>
        </w:rPr>
        <w:t xml:space="preserve">in </w:t>
      </w:r>
      <w:r w:rsidRPr="00F15B1B">
        <w:rPr>
          <w:lang w:eastAsia="zh-CN"/>
        </w:rPr>
        <w:t>Table 6.1.2-4</w:t>
      </w:r>
      <w:r>
        <w:rPr>
          <w:rFonts w:hint="eastAsia"/>
          <w:lang w:eastAsia="zh-CN"/>
        </w:rPr>
        <w:t xml:space="preserve"> of TR 38.821are copied as below:</w:t>
      </w:r>
    </w:p>
    <w:p w:rsidR="00FE46B6" w:rsidRPr="00B923D6" w:rsidRDefault="00FE46B6" w:rsidP="00FE46B6">
      <w:pPr>
        <w:pStyle w:val="TH"/>
      </w:pPr>
      <w:r w:rsidRPr="00B923D6">
        <w:lastRenderedPageBreak/>
        <w:t>Table 6.1.2-4: LLS parameters for data transmission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1"/>
        <w:gridCol w:w="4150"/>
        <w:gridCol w:w="51"/>
        <w:gridCol w:w="3389"/>
      </w:tblGrid>
      <w:tr w:rsidR="00FE46B6" w:rsidRPr="00B923D6" w:rsidTr="006B1E0C">
        <w:trPr>
          <w:trHeight w:val="20"/>
          <w:jc w:val="center"/>
        </w:trPr>
        <w:tc>
          <w:tcPr>
            <w:tcW w:w="1108" w:type="pct"/>
            <w:shd w:val="clear" w:color="auto" w:fill="auto"/>
            <w:tcMar>
              <w:top w:w="15" w:type="dxa"/>
              <w:left w:w="107" w:type="dxa"/>
              <w:bottom w:w="0" w:type="dxa"/>
              <w:right w:w="107" w:type="dxa"/>
            </w:tcMar>
            <w:vAlign w:val="center"/>
            <w:hideMark/>
          </w:tcPr>
          <w:p w:rsidR="00FE46B6" w:rsidRPr="00B923D6" w:rsidRDefault="00FE46B6" w:rsidP="006B1E0C">
            <w:pPr>
              <w:pStyle w:val="TAL"/>
            </w:pPr>
            <w:r w:rsidRPr="00B923D6">
              <w:t>Parameters</w:t>
            </w:r>
          </w:p>
        </w:tc>
        <w:tc>
          <w:tcPr>
            <w:tcW w:w="2154" w:type="pct"/>
            <w:gridSpan w:val="2"/>
            <w:shd w:val="clear" w:color="auto" w:fill="auto"/>
            <w:tcMar>
              <w:top w:w="15" w:type="dxa"/>
              <w:left w:w="107" w:type="dxa"/>
              <w:bottom w:w="0" w:type="dxa"/>
              <w:right w:w="107" w:type="dxa"/>
            </w:tcMar>
            <w:hideMark/>
          </w:tcPr>
          <w:p w:rsidR="00FE46B6" w:rsidRPr="00B923D6" w:rsidRDefault="00FE46B6" w:rsidP="006B1E0C">
            <w:pPr>
              <w:pStyle w:val="TAL"/>
            </w:pPr>
            <w:r w:rsidRPr="00B923D6">
              <w:t>S-band</w:t>
            </w:r>
          </w:p>
        </w:tc>
        <w:tc>
          <w:tcPr>
            <w:tcW w:w="1738" w:type="pct"/>
            <w:shd w:val="clear" w:color="auto" w:fill="auto"/>
          </w:tcPr>
          <w:p w:rsidR="00FE46B6" w:rsidRPr="00B923D6" w:rsidRDefault="00FE46B6" w:rsidP="006B1E0C">
            <w:pPr>
              <w:pStyle w:val="TAL"/>
            </w:pPr>
            <w:proofErr w:type="spellStart"/>
            <w:r w:rsidRPr="00B923D6">
              <w:t>Ka</w:t>
            </w:r>
            <w:proofErr w:type="spellEnd"/>
            <w:r w:rsidRPr="00B923D6">
              <w:t>-band</w:t>
            </w:r>
          </w:p>
        </w:tc>
      </w:tr>
      <w:tr w:rsidR="00FE46B6" w:rsidRPr="00B923D6" w:rsidTr="006B1E0C">
        <w:trPr>
          <w:trHeight w:val="20"/>
          <w:jc w:val="center"/>
        </w:trPr>
        <w:tc>
          <w:tcPr>
            <w:tcW w:w="1108" w:type="pct"/>
            <w:shd w:val="clear" w:color="auto" w:fill="auto"/>
            <w:tcMar>
              <w:top w:w="15" w:type="dxa"/>
              <w:left w:w="107" w:type="dxa"/>
              <w:bottom w:w="0" w:type="dxa"/>
              <w:right w:w="107" w:type="dxa"/>
            </w:tcMar>
            <w:vAlign w:val="center"/>
            <w:hideMark/>
          </w:tcPr>
          <w:p w:rsidR="00FE46B6" w:rsidRPr="00B923D6" w:rsidRDefault="00FE46B6" w:rsidP="006B1E0C">
            <w:pPr>
              <w:pStyle w:val="TAL"/>
            </w:pPr>
            <w:r w:rsidRPr="00B923D6">
              <w:t>Carrier frequency</w:t>
            </w:r>
          </w:p>
        </w:tc>
        <w:tc>
          <w:tcPr>
            <w:tcW w:w="2154" w:type="pct"/>
            <w:gridSpan w:val="2"/>
            <w:shd w:val="clear" w:color="auto" w:fill="auto"/>
            <w:tcMar>
              <w:top w:w="15" w:type="dxa"/>
              <w:left w:w="107" w:type="dxa"/>
              <w:bottom w:w="0" w:type="dxa"/>
              <w:right w:w="107" w:type="dxa"/>
            </w:tcMar>
            <w:vAlign w:val="center"/>
            <w:hideMark/>
          </w:tcPr>
          <w:p w:rsidR="00FE46B6" w:rsidRPr="00B923D6" w:rsidRDefault="00FE46B6" w:rsidP="006B1E0C">
            <w:pPr>
              <w:pStyle w:val="TAL"/>
            </w:pPr>
            <w:r w:rsidRPr="00B923D6">
              <w:t>2 GHz</w:t>
            </w:r>
          </w:p>
        </w:tc>
        <w:tc>
          <w:tcPr>
            <w:tcW w:w="1738" w:type="pct"/>
          </w:tcPr>
          <w:p w:rsidR="00FE46B6" w:rsidRPr="00B923D6" w:rsidRDefault="00FE46B6" w:rsidP="006B1E0C">
            <w:pPr>
              <w:pStyle w:val="TAL"/>
            </w:pPr>
            <w:r w:rsidRPr="00B923D6">
              <w:t>DL 20 GHz, UL 30 GHz</w:t>
            </w:r>
          </w:p>
        </w:tc>
      </w:tr>
      <w:tr w:rsidR="00FE46B6" w:rsidRPr="00B923D6" w:rsidTr="006B1E0C">
        <w:trPr>
          <w:trHeight w:val="20"/>
          <w:jc w:val="center"/>
        </w:trPr>
        <w:tc>
          <w:tcPr>
            <w:tcW w:w="1108" w:type="pct"/>
            <w:shd w:val="clear" w:color="auto" w:fill="auto"/>
            <w:tcMar>
              <w:top w:w="15" w:type="dxa"/>
              <w:left w:w="107" w:type="dxa"/>
              <w:bottom w:w="0" w:type="dxa"/>
              <w:right w:w="107" w:type="dxa"/>
            </w:tcMar>
            <w:vAlign w:val="center"/>
          </w:tcPr>
          <w:p w:rsidR="00FE46B6" w:rsidRPr="00B923D6" w:rsidRDefault="00FE46B6" w:rsidP="006B1E0C">
            <w:pPr>
              <w:pStyle w:val="TAL"/>
            </w:pPr>
            <w:r w:rsidRPr="00B923D6">
              <w:t>Channel coding scheme</w:t>
            </w:r>
          </w:p>
        </w:tc>
        <w:tc>
          <w:tcPr>
            <w:tcW w:w="3892" w:type="pct"/>
            <w:gridSpan w:val="3"/>
            <w:shd w:val="clear" w:color="auto" w:fill="auto"/>
            <w:tcMar>
              <w:top w:w="15" w:type="dxa"/>
              <w:left w:w="107" w:type="dxa"/>
              <w:bottom w:w="0" w:type="dxa"/>
              <w:right w:w="107" w:type="dxa"/>
            </w:tcMar>
            <w:vAlign w:val="center"/>
          </w:tcPr>
          <w:p w:rsidR="00FE46B6" w:rsidRPr="00B923D6" w:rsidRDefault="00FE46B6" w:rsidP="006B1E0C">
            <w:pPr>
              <w:pStyle w:val="TAL"/>
            </w:pPr>
            <w:r w:rsidRPr="00B923D6">
              <w:t>NR channel coding</w:t>
            </w:r>
          </w:p>
        </w:tc>
      </w:tr>
      <w:tr w:rsidR="00FE46B6" w:rsidRPr="00B923D6" w:rsidTr="006B1E0C">
        <w:trPr>
          <w:trHeight w:val="20"/>
          <w:jc w:val="center"/>
        </w:trPr>
        <w:tc>
          <w:tcPr>
            <w:tcW w:w="1108" w:type="pct"/>
            <w:shd w:val="clear" w:color="auto" w:fill="auto"/>
            <w:tcMar>
              <w:top w:w="15" w:type="dxa"/>
              <w:left w:w="107" w:type="dxa"/>
              <w:bottom w:w="0" w:type="dxa"/>
              <w:right w:w="107" w:type="dxa"/>
            </w:tcMar>
            <w:vAlign w:val="center"/>
          </w:tcPr>
          <w:p w:rsidR="00FE46B6" w:rsidRPr="00B923D6" w:rsidRDefault="00FE46B6" w:rsidP="006B1E0C">
            <w:pPr>
              <w:pStyle w:val="TAL"/>
            </w:pPr>
            <w:r w:rsidRPr="00B923D6">
              <w:t>Subcarrier spacing</w:t>
            </w:r>
          </w:p>
        </w:tc>
        <w:tc>
          <w:tcPr>
            <w:tcW w:w="2154" w:type="pct"/>
            <w:gridSpan w:val="2"/>
            <w:shd w:val="clear" w:color="auto" w:fill="auto"/>
            <w:tcMar>
              <w:top w:w="15" w:type="dxa"/>
              <w:left w:w="107" w:type="dxa"/>
              <w:bottom w:w="0" w:type="dxa"/>
              <w:right w:w="107" w:type="dxa"/>
            </w:tcMar>
            <w:vAlign w:val="center"/>
          </w:tcPr>
          <w:p w:rsidR="00FE46B6" w:rsidRPr="00B923D6" w:rsidRDefault="00FE46B6" w:rsidP="006B1E0C">
            <w:pPr>
              <w:pStyle w:val="TAL"/>
            </w:pPr>
            <w:r w:rsidRPr="00B923D6">
              <w:t>15 kHz, 30 kHz</w:t>
            </w:r>
          </w:p>
        </w:tc>
        <w:tc>
          <w:tcPr>
            <w:tcW w:w="1738" w:type="pct"/>
          </w:tcPr>
          <w:p w:rsidR="00FE46B6" w:rsidRPr="00B923D6" w:rsidRDefault="00FE46B6" w:rsidP="006B1E0C">
            <w:pPr>
              <w:pStyle w:val="TAL"/>
            </w:pPr>
            <w:r w:rsidRPr="00B923D6">
              <w:t>60 kHz, 120 kHz</w:t>
            </w:r>
          </w:p>
        </w:tc>
      </w:tr>
      <w:tr w:rsidR="00FE46B6" w:rsidRPr="00B923D6" w:rsidTr="006B1E0C">
        <w:trPr>
          <w:trHeight w:val="340"/>
          <w:jc w:val="center"/>
        </w:trPr>
        <w:tc>
          <w:tcPr>
            <w:tcW w:w="1108" w:type="pct"/>
            <w:shd w:val="clear" w:color="auto" w:fill="auto"/>
            <w:tcMar>
              <w:top w:w="15" w:type="dxa"/>
              <w:left w:w="107" w:type="dxa"/>
              <w:bottom w:w="0" w:type="dxa"/>
              <w:right w:w="107" w:type="dxa"/>
            </w:tcMar>
            <w:vAlign w:val="center"/>
          </w:tcPr>
          <w:p w:rsidR="00FE46B6" w:rsidRPr="00B923D6" w:rsidRDefault="00FE46B6" w:rsidP="006B1E0C">
            <w:pPr>
              <w:pStyle w:val="TAL"/>
            </w:pPr>
            <w:r w:rsidRPr="00B923D6">
              <w:t>Channel estimation</w:t>
            </w:r>
          </w:p>
        </w:tc>
        <w:tc>
          <w:tcPr>
            <w:tcW w:w="3892" w:type="pct"/>
            <w:gridSpan w:val="3"/>
            <w:shd w:val="clear" w:color="auto" w:fill="auto"/>
            <w:tcMar>
              <w:top w:w="15" w:type="dxa"/>
              <w:left w:w="107" w:type="dxa"/>
              <w:bottom w:w="0" w:type="dxa"/>
              <w:right w:w="107" w:type="dxa"/>
            </w:tcMar>
            <w:vAlign w:val="center"/>
          </w:tcPr>
          <w:p w:rsidR="00FE46B6" w:rsidRPr="00B923D6" w:rsidRDefault="00FE46B6" w:rsidP="006B1E0C">
            <w:pPr>
              <w:pStyle w:val="TAL"/>
            </w:pPr>
            <w:r w:rsidRPr="00B923D6">
              <w:t>Realistic estimation</w:t>
            </w:r>
          </w:p>
        </w:tc>
      </w:tr>
      <w:tr w:rsidR="00FE46B6" w:rsidRPr="00B923D6" w:rsidTr="006B1E0C">
        <w:trPr>
          <w:trHeight w:val="340"/>
          <w:jc w:val="center"/>
        </w:trPr>
        <w:tc>
          <w:tcPr>
            <w:tcW w:w="1108" w:type="pct"/>
            <w:shd w:val="clear" w:color="auto" w:fill="auto"/>
            <w:tcMar>
              <w:top w:w="15" w:type="dxa"/>
              <w:left w:w="107" w:type="dxa"/>
              <w:bottom w:w="0" w:type="dxa"/>
              <w:right w:w="107" w:type="dxa"/>
            </w:tcMar>
            <w:vAlign w:val="center"/>
          </w:tcPr>
          <w:p w:rsidR="00FE46B6" w:rsidRPr="00B923D6" w:rsidRDefault="00FE46B6" w:rsidP="006B1E0C">
            <w:pPr>
              <w:pStyle w:val="TAL"/>
            </w:pPr>
            <w:r w:rsidRPr="00B923D6">
              <w:t xml:space="preserve">Frequency offset </w:t>
            </w:r>
          </w:p>
        </w:tc>
        <w:tc>
          <w:tcPr>
            <w:tcW w:w="3892" w:type="pct"/>
            <w:gridSpan w:val="3"/>
            <w:shd w:val="clear" w:color="auto" w:fill="auto"/>
            <w:tcMar>
              <w:top w:w="15" w:type="dxa"/>
              <w:left w:w="107" w:type="dxa"/>
              <w:bottom w:w="0" w:type="dxa"/>
              <w:right w:w="107" w:type="dxa"/>
            </w:tcMar>
            <w:vAlign w:val="center"/>
          </w:tcPr>
          <w:p w:rsidR="00FE46B6" w:rsidRPr="00B923D6" w:rsidRDefault="00FE46B6" w:rsidP="006B1E0C">
            <w:pPr>
              <w:pStyle w:val="TAL"/>
            </w:pPr>
            <w:r w:rsidRPr="00B923D6">
              <w:t>Residual Frequency error after DL synchronisation: [0.1] ppm assuming UL pre-compensation</w:t>
            </w:r>
          </w:p>
        </w:tc>
      </w:tr>
      <w:tr w:rsidR="00FE46B6" w:rsidRPr="00B923D6" w:rsidTr="006B1E0C">
        <w:trPr>
          <w:trHeight w:val="340"/>
          <w:jc w:val="center"/>
        </w:trPr>
        <w:tc>
          <w:tcPr>
            <w:tcW w:w="1108" w:type="pct"/>
            <w:shd w:val="clear" w:color="auto" w:fill="auto"/>
            <w:tcMar>
              <w:top w:w="15" w:type="dxa"/>
              <w:left w:w="107" w:type="dxa"/>
              <w:bottom w:w="0" w:type="dxa"/>
              <w:right w:w="107" w:type="dxa"/>
            </w:tcMar>
            <w:vAlign w:val="center"/>
          </w:tcPr>
          <w:p w:rsidR="00FE46B6" w:rsidRPr="00B923D6" w:rsidRDefault="00FE46B6" w:rsidP="006B1E0C">
            <w:pPr>
              <w:pStyle w:val="TAL"/>
            </w:pPr>
            <w:r w:rsidRPr="00B923D6">
              <w:t>Frequency drift</w:t>
            </w:r>
          </w:p>
        </w:tc>
        <w:tc>
          <w:tcPr>
            <w:tcW w:w="3892" w:type="pct"/>
            <w:gridSpan w:val="3"/>
            <w:shd w:val="clear" w:color="auto" w:fill="auto"/>
            <w:tcMar>
              <w:top w:w="15" w:type="dxa"/>
              <w:left w:w="107" w:type="dxa"/>
              <w:bottom w:w="0" w:type="dxa"/>
              <w:right w:w="107" w:type="dxa"/>
            </w:tcMar>
            <w:vAlign w:val="center"/>
          </w:tcPr>
          <w:p w:rsidR="00FE46B6" w:rsidRPr="00B923D6" w:rsidRDefault="00FE46B6" w:rsidP="006B1E0C">
            <w:pPr>
              <w:pStyle w:val="TAL"/>
            </w:pPr>
            <w:r w:rsidRPr="00B923D6">
              <w:t>[Doppler rate values provided in Table 6.1.1.1-8]</w:t>
            </w:r>
          </w:p>
        </w:tc>
      </w:tr>
      <w:tr w:rsidR="00FE46B6" w:rsidRPr="00B923D6" w:rsidTr="006B1E0C">
        <w:trPr>
          <w:trHeight w:val="340"/>
          <w:jc w:val="center"/>
        </w:trPr>
        <w:tc>
          <w:tcPr>
            <w:tcW w:w="1108" w:type="pct"/>
            <w:shd w:val="clear" w:color="auto" w:fill="auto"/>
            <w:tcMar>
              <w:top w:w="15" w:type="dxa"/>
              <w:left w:w="107" w:type="dxa"/>
              <w:bottom w:w="0" w:type="dxa"/>
              <w:right w:w="107" w:type="dxa"/>
            </w:tcMar>
            <w:vAlign w:val="center"/>
          </w:tcPr>
          <w:p w:rsidR="00FE46B6" w:rsidRPr="00B923D6" w:rsidRDefault="00FE46B6" w:rsidP="006B1E0C">
            <w:pPr>
              <w:pStyle w:val="TAL"/>
            </w:pPr>
            <w:r w:rsidRPr="00B923D6">
              <w:t>Frequency tracking</w:t>
            </w:r>
          </w:p>
        </w:tc>
        <w:tc>
          <w:tcPr>
            <w:tcW w:w="3892" w:type="pct"/>
            <w:gridSpan w:val="3"/>
            <w:shd w:val="clear" w:color="auto" w:fill="auto"/>
            <w:tcMar>
              <w:top w:w="15" w:type="dxa"/>
              <w:left w:w="107" w:type="dxa"/>
              <w:bottom w:w="0" w:type="dxa"/>
              <w:right w:w="107" w:type="dxa"/>
            </w:tcMar>
            <w:vAlign w:val="center"/>
          </w:tcPr>
          <w:p w:rsidR="00FE46B6" w:rsidRPr="00B923D6" w:rsidRDefault="00FE46B6" w:rsidP="006B1E0C">
            <w:pPr>
              <w:pStyle w:val="TAL"/>
            </w:pPr>
            <w:r w:rsidRPr="00B923D6">
              <w:t>Option 1: drift pre-compensation is assumed</w:t>
            </w:r>
          </w:p>
          <w:p w:rsidR="00FE46B6" w:rsidRPr="00B923D6" w:rsidRDefault="00FE46B6" w:rsidP="006B1E0C">
            <w:pPr>
              <w:pStyle w:val="TAL"/>
            </w:pPr>
            <w:r w:rsidRPr="00B923D6">
              <w:t>Option 2: no pre-compensation is assumed</w:t>
            </w:r>
          </w:p>
        </w:tc>
      </w:tr>
      <w:tr w:rsidR="00FE46B6" w:rsidRPr="00B923D6" w:rsidTr="006B1E0C">
        <w:trPr>
          <w:trHeight w:val="340"/>
          <w:jc w:val="center"/>
        </w:trPr>
        <w:tc>
          <w:tcPr>
            <w:tcW w:w="1108" w:type="pct"/>
            <w:shd w:val="clear" w:color="auto" w:fill="auto"/>
            <w:tcMar>
              <w:top w:w="15" w:type="dxa"/>
              <w:left w:w="107" w:type="dxa"/>
              <w:bottom w:w="0" w:type="dxa"/>
              <w:right w:w="107" w:type="dxa"/>
            </w:tcMar>
            <w:vAlign w:val="center"/>
          </w:tcPr>
          <w:p w:rsidR="00FE46B6" w:rsidRPr="00B923D6" w:rsidRDefault="00FE46B6" w:rsidP="006B1E0C">
            <w:pPr>
              <w:pStyle w:val="TAL"/>
            </w:pPr>
            <w:r w:rsidRPr="00B923D6">
              <w:t>UE speed</w:t>
            </w:r>
          </w:p>
        </w:tc>
        <w:tc>
          <w:tcPr>
            <w:tcW w:w="2128" w:type="pct"/>
            <w:shd w:val="clear" w:color="auto" w:fill="auto"/>
            <w:tcMar>
              <w:top w:w="15" w:type="dxa"/>
              <w:left w:w="107" w:type="dxa"/>
              <w:bottom w:w="0" w:type="dxa"/>
              <w:right w:w="107" w:type="dxa"/>
            </w:tcMar>
            <w:vAlign w:val="center"/>
          </w:tcPr>
          <w:p w:rsidR="00FE46B6" w:rsidRPr="00B923D6" w:rsidRDefault="00FE46B6" w:rsidP="006B1E0C">
            <w:pPr>
              <w:pStyle w:val="TAL"/>
            </w:pPr>
            <w:r w:rsidRPr="00B923D6">
              <w:t>3 km/h</w:t>
            </w:r>
          </w:p>
        </w:tc>
        <w:tc>
          <w:tcPr>
            <w:tcW w:w="1764" w:type="pct"/>
            <w:gridSpan w:val="2"/>
            <w:shd w:val="clear" w:color="auto" w:fill="auto"/>
            <w:vAlign w:val="center"/>
          </w:tcPr>
          <w:p w:rsidR="00FE46B6" w:rsidRPr="00B923D6" w:rsidRDefault="00FE46B6" w:rsidP="006B1E0C">
            <w:pPr>
              <w:pStyle w:val="TAL"/>
            </w:pPr>
            <w:r w:rsidRPr="00B923D6">
              <w:t>0 km/h, 1000 km/h</w:t>
            </w:r>
          </w:p>
        </w:tc>
      </w:tr>
      <w:tr w:rsidR="00FE46B6" w:rsidRPr="00B923D6" w:rsidTr="006B1E0C">
        <w:trPr>
          <w:trHeight w:val="20"/>
          <w:jc w:val="center"/>
        </w:trPr>
        <w:tc>
          <w:tcPr>
            <w:tcW w:w="1108" w:type="pct"/>
            <w:shd w:val="clear" w:color="auto" w:fill="auto"/>
            <w:tcMar>
              <w:top w:w="15" w:type="dxa"/>
              <w:left w:w="107" w:type="dxa"/>
              <w:bottom w:w="0" w:type="dxa"/>
              <w:right w:w="107" w:type="dxa"/>
            </w:tcMar>
            <w:vAlign w:val="center"/>
          </w:tcPr>
          <w:p w:rsidR="00FE46B6" w:rsidRPr="00B923D6" w:rsidRDefault="00FE46B6" w:rsidP="006B1E0C">
            <w:pPr>
              <w:pStyle w:val="TAL"/>
            </w:pPr>
            <w:r w:rsidRPr="00B923D6">
              <w:t>Channel model</w:t>
            </w:r>
          </w:p>
        </w:tc>
        <w:tc>
          <w:tcPr>
            <w:tcW w:w="3892" w:type="pct"/>
            <w:gridSpan w:val="3"/>
            <w:shd w:val="clear" w:color="auto" w:fill="auto"/>
            <w:tcMar>
              <w:top w:w="15" w:type="dxa"/>
              <w:left w:w="107" w:type="dxa"/>
              <w:bottom w:w="0" w:type="dxa"/>
              <w:right w:w="107" w:type="dxa"/>
            </w:tcMar>
          </w:tcPr>
          <w:p w:rsidR="00FE46B6" w:rsidRPr="00B923D6" w:rsidRDefault="00FE46B6" w:rsidP="006B1E0C">
            <w:pPr>
              <w:pStyle w:val="TAL"/>
            </w:pPr>
            <w:r w:rsidRPr="00B923D6">
              <w:t>For GEO (optional):</w:t>
            </w:r>
          </w:p>
          <w:p w:rsidR="00FE46B6" w:rsidRPr="00B923D6" w:rsidRDefault="00FE46B6" w:rsidP="006B1E0C">
            <w:pPr>
              <w:pStyle w:val="TAL"/>
            </w:pPr>
            <w:r w:rsidRPr="00B923D6">
              <w:t>Baseline TDL/CDL model in [2], with delay/angular scaling factors equals to the mean delay/angular spread and mean K factor based on the selected channel conditions. These parameters should be provided by the companies.</w:t>
            </w:r>
          </w:p>
          <w:p w:rsidR="00FE46B6" w:rsidRPr="00B923D6" w:rsidRDefault="00FE46B6" w:rsidP="006B1E0C">
            <w:pPr>
              <w:pStyle w:val="TAL"/>
            </w:pPr>
            <w:r w:rsidRPr="00B923D6">
              <w:t>For LEO:</w:t>
            </w:r>
          </w:p>
          <w:p w:rsidR="00FE46B6" w:rsidRPr="00B923D6" w:rsidRDefault="00FE46B6" w:rsidP="006B1E0C">
            <w:pPr>
              <w:pStyle w:val="TAL"/>
            </w:pPr>
            <w:r w:rsidRPr="00B923D6">
              <w:t>Baseline TDL/CDL model in [2], with delay/angular scaling factors equals to the mean delay/angular spread and mean K factor based on the selected channel conditions. These parameters should be provided by the companies.</w:t>
            </w:r>
          </w:p>
        </w:tc>
      </w:tr>
      <w:tr w:rsidR="00FE46B6" w:rsidRPr="00B923D6" w:rsidDel="00020662" w:rsidTr="006B1E0C">
        <w:trPr>
          <w:trHeight w:val="20"/>
          <w:jc w:val="center"/>
        </w:trPr>
        <w:tc>
          <w:tcPr>
            <w:tcW w:w="1108" w:type="pct"/>
            <w:shd w:val="clear" w:color="auto" w:fill="auto"/>
            <w:tcMar>
              <w:top w:w="15" w:type="dxa"/>
              <w:left w:w="107" w:type="dxa"/>
              <w:bottom w:w="0" w:type="dxa"/>
              <w:right w:w="107" w:type="dxa"/>
            </w:tcMar>
            <w:vAlign w:val="center"/>
            <w:hideMark/>
          </w:tcPr>
          <w:p w:rsidR="00FE46B6" w:rsidRPr="00B923D6" w:rsidRDefault="00FE46B6" w:rsidP="006B1E0C">
            <w:pPr>
              <w:pStyle w:val="TAL"/>
            </w:pPr>
            <w:r w:rsidRPr="00B923D6">
              <w:t>Satellite antenna configuration</w:t>
            </w:r>
          </w:p>
        </w:tc>
        <w:tc>
          <w:tcPr>
            <w:tcW w:w="2154" w:type="pct"/>
            <w:gridSpan w:val="2"/>
            <w:shd w:val="clear" w:color="auto" w:fill="auto"/>
            <w:tcMar>
              <w:top w:w="15" w:type="dxa"/>
              <w:left w:w="107" w:type="dxa"/>
              <w:bottom w:w="0" w:type="dxa"/>
              <w:right w:w="107" w:type="dxa"/>
            </w:tcMar>
            <w:vAlign w:val="center"/>
            <w:hideMark/>
          </w:tcPr>
          <w:p w:rsidR="00FE46B6" w:rsidRPr="00B923D6" w:rsidDel="00020662" w:rsidRDefault="00FE46B6" w:rsidP="006B1E0C">
            <w:pPr>
              <w:pStyle w:val="TAL"/>
            </w:pPr>
            <w:r w:rsidRPr="00B923D6">
              <w:t>1Tx/Rx</w:t>
            </w:r>
          </w:p>
        </w:tc>
        <w:tc>
          <w:tcPr>
            <w:tcW w:w="1738" w:type="pct"/>
            <w:vAlign w:val="center"/>
          </w:tcPr>
          <w:p w:rsidR="00FE46B6" w:rsidRPr="00B923D6" w:rsidRDefault="00FE46B6" w:rsidP="006B1E0C">
            <w:pPr>
              <w:pStyle w:val="TAL"/>
            </w:pPr>
            <w:r w:rsidRPr="00B923D6">
              <w:t>1Tx/Rx</w:t>
            </w:r>
          </w:p>
        </w:tc>
      </w:tr>
      <w:tr w:rsidR="00FE46B6" w:rsidRPr="00B923D6" w:rsidTr="006B1E0C">
        <w:trPr>
          <w:trHeight w:val="20"/>
          <w:jc w:val="center"/>
        </w:trPr>
        <w:tc>
          <w:tcPr>
            <w:tcW w:w="1108" w:type="pct"/>
            <w:shd w:val="clear" w:color="auto" w:fill="auto"/>
            <w:tcMar>
              <w:top w:w="15" w:type="dxa"/>
              <w:left w:w="107" w:type="dxa"/>
              <w:bottom w:w="0" w:type="dxa"/>
              <w:right w:w="107" w:type="dxa"/>
            </w:tcMar>
            <w:vAlign w:val="center"/>
            <w:hideMark/>
          </w:tcPr>
          <w:p w:rsidR="00FE46B6" w:rsidRPr="00B923D6" w:rsidRDefault="00FE46B6" w:rsidP="006B1E0C">
            <w:pPr>
              <w:pStyle w:val="TAL"/>
            </w:pPr>
            <w:r w:rsidRPr="00B923D6">
              <w:t>UE antenna configuration</w:t>
            </w:r>
          </w:p>
        </w:tc>
        <w:tc>
          <w:tcPr>
            <w:tcW w:w="2154" w:type="pct"/>
            <w:gridSpan w:val="2"/>
            <w:shd w:val="clear" w:color="auto" w:fill="auto"/>
            <w:tcMar>
              <w:top w:w="15" w:type="dxa"/>
              <w:left w:w="107" w:type="dxa"/>
              <w:bottom w:w="0" w:type="dxa"/>
              <w:right w:w="107" w:type="dxa"/>
            </w:tcMar>
            <w:hideMark/>
          </w:tcPr>
          <w:p w:rsidR="00FE46B6" w:rsidRPr="00B923D6" w:rsidRDefault="00FE46B6" w:rsidP="006B1E0C">
            <w:pPr>
              <w:pStyle w:val="TAL"/>
            </w:pPr>
            <w:r w:rsidRPr="00B923D6">
              <w:t xml:space="preserve">(1, 1, 2) with </w:t>
            </w:r>
            <w:proofErr w:type="spellStart"/>
            <w:r w:rsidRPr="00B923D6">
              <w:t>omni</w:t>
            </w:r>
            <w:proofErr w:type="spellEnd"/>
            <w:r w:rsidRPr="00B923D6">
              <w:t>-directional antenna element</w:t>
            </w:r>
          </w:p>
        </w:tc>
        <w:tc>
          <w:tcPr>
            <w:tcW w:w="1738" w:type="pct"/>
          </w:tcPr>
          <w:p w:rsidR="00FE46B6" w:rsidRPr="00B923D6" w:rsidRDefault="00FE46B6" w:rsidP="006B1E0C">
            <w:pPr>
              <w:pStyle w:val="TAL"/>
            </w:pPr>
            <w:r w:rsidRPr="00B923D6">
              <w:t>VSAT with 60 cm equivalent aperture diameter</w:t>
            </w:r>
          </w:p>
        </w:tc>
      </w:tr>
      <w:tr w:rsidR="00FE46B6" w:rsidRPr="00B923D6" w:rsidTr="006B1E0C">
        <w:trPr>
          <w:trHeight w:val="20"/>
          <w:jc w:val="center"/>
        </w:trPr>
        <w:tc>
          <w:tcPr>
            <w:tcW w:w="1108" w:type="pct"/>
            <w:shd w:val="clear" w:color="auto" w:fill="auto"/>
            <w:tcMar>
              <w:top w:w="15" w:type="dxa"/>
              <w:left w:w="107" w:type="dxa"/>
              <w:bottom w:w="0" w:type="dxa"/>
              <w:right w:w="107" w:type="dxa"/>
            </w:tcMar>
            <w:vAlign w:val="center"/>
          </w:tcPr>
          <w:p w:rsidR="00FE46B6" w:rsidRPr="00B923D6" w:rsidRDefault="00FE46B6" w:rsidP="006B1E0C">
            <w:pPr>
              <w:pStyle w:val="TAL"/>
            </w:pPr>
            <w:r w:rsidRPr="00B923D6">
              <w:t>Phase noise Model</w:t>
            </w:r>
          </w:p>
        </w:tc>
        <w:tc>
          <w:tcPr>
            <w:tcW w:w="3892" w:type="pct"/>
            <w:gridSpan w:val="3"/>
            <w:shd w:val="clear" w:color="auto" w:fill="auto"/>
            <w:tcMar>
              <w:top w:w="15" w:type="dxa"/>
              <w:left w:w="107" w:type="dxa"/>
              <w:bottom w:w="0" w:type="dxa"/>
              <w:right w:w="107" w:type="dxa"/>
            </w:tcMar>
            <w:vAlign w:val="center"/>
          </w:tcPr>
          <w:p w:rsidR="00FE46B6" w:rsidRPr="00B923D6" w:rsidRDefault="00FE46B6" w:rsidP="006B1E0C">
            <w:pPr>
              <w:pStyle w:val="TAL"/>
            </w:pPr>
            <w:r w:rsidRPr="00B923D6">
              <w:t xml:space="preserve">S-band phase noise modelling (optional) </w:t>
            </w:r>
          </w:p>
          <w:p w:rsidR="00FE46B6" w:rsidRPr="00B923D6" w:rsidRDefault="00FE46B6" w:rsidP="006B1E0C">
            <w:pPr>
              <w:pStyle w:val="TAL"/>
            </w:pPr>
            <w:proofErr w:type="spellStart"/>
            <w:r w:rsidRPr="00B923D6">
              <w:t>Ka</w:t>
            </w:r>
            <w:proofErr w:type="spellEnd"/>
            <w:r w:rsidRPr="00B923D6">
              <w:t xml:space="preserve">-band phase noise modelling: phase noise profile according to TR 38.803 </w:t>
            </w:r>
          </w:p>
        </w:tc>
      </w:tr>
      <w:tr w:rsidR="00FE46B6" w:rsidRPr="00B923D6" w:rsidTr="006B1E0C">
        <w:trPr>
          <w:trHeight w:val="272"/>
          <w:jc w:val="center"/>
        </w:trPr>
        <w:tc>
          <w:tcPr>
            <w:tcW w:w="1108" w:type="pct"/>
            <w:shd w:val="clear" w:color="auto" w:fill="auto"/>
            <w:tcMar>
              <w:top w:w="15" w:type="dxa"/>
              <w:left w:w="107" w:type="dxa"/>
              <w:bottom w:w="0" w:type="dxa"/>
              <w:right w:w="107" w:type="dxa"/>
            </w:tcMar>
            <w:vAlign w:val="center"/>
          </w:tcPr>
          <w:p w:rsidR="00FE46B6" w:rsidRPr="00B923D6" w:rsidRDefault="00FE46B6" w:rsidP="006B1E0C">
            <w:pPr>
              <w:pStyle w:val="TAL"/>
            </w:pPr>
            <w:r w:rsidRPr="00B923D6">
              <w:t>Metrics</w:t>
            </w:r>
          </w:p>
        </w:tc>
        <w:tc>
          <w:tcPr>
            <w:tcW w:w="3892" w:type="pct"/>
            <w:gridSpan w:val="3"/>
            <w:shd w:val="clear" w:color="auto" w:fill="auto"/>
            <w:tcMar>
              <w:top w:w="15" w:type="dxa"/>
              <w:left w:w="107" w:type="dxa"/>
              <w:bottom w:w="0" w:type="dxa"/>
              <w:right w:w="107" w:type="dxa"/>
            </w:tcMar>
            <w:vAlign w:val="center"/>
          </w:tcPr>
          <w:p w:rsidR="00FE46B6" w:rsidRPr="00B923D6" w:rsidRDefault="00FE46B6" w:rsidP="006B1E0C">
            <w:pPr>
              <w:pStyle w:val="TAL"/>
            </w:pPr>
            <w:r w:rsidRPr="00B923D6">
              <w:t>BLER, Throughput</w:t>
            </w:r>
          </w:p>
        </w:tc>
      </w:tr>
    </w:tbl>
    <w:p w:rsidR="00260A2A" w:rsidRDefault="00260A2A" w:rsidP="00FE46B6">
      <w:pPr>
        <w:rPr>
          <w:lang w:eastAsia="zh-CN"/>
        </w:rPr>
      </w:pPr>
    </w:p>
    <w:p w:rsidR="00761623" w:rsidRDefault="00761623" w:rsidP="00FE46B6">
      <w:pPr>
        <w:rPr>
          <w:lang w:eastAsia="zh-CN"/>
        </w:rPr>
      </w:pPr>
    </w:p>
    <w:p w:rsidR="00260A2A" w:rsidRPr="00B923D6" w:rsidRDefault="00260A2A" w:rsidP="00FE46B6">
      <w:pPr>
        <w:rPr>
          <w:lang w:eastAsia="zh-CN"/>
        </w:rPr>
      </w:pPr>
      <w:r>
        <w:rPr>
          <w:rFonts w:hint="eastAsia"/>
          <w:lang w:eastAsia="zh-CN"/>
        </w:rPr>
        <w:t xml:space="preserve">The </w:t>
      </w:r>
      <w:r w:rsidRPr="00363F3C">
        <w:rPr>
          <w:lang w:eastAsia="zh-CN"/>
        </w:rPr>
        <w:t>LLS parameters f</w:t>
      </w:r>
      <w:r>
        <w:rPr>
          <w:lang w:eastAsia="zh-CN"/>
        </w:rPr>
        <w:t>or PRACH performance evaluation</w:t>
      </w:r>
      <w:r>
        <w:rPr>
          <w:rFonts w:hint="eastAsia"/>
          <w:lang w:eastAsia="zh-CN"/>
        </w:rPr>
        <w:t xml:space="preserve"> for NTN in </w:t>
      </w:r>
      <w:r w:rsidRPr="00F15B1B">
        <w:rPr>
          <w:lang w:eastAsia="zh-CN"/>
        </w:rPr>
        <w:t>Table 6.1.2-2</w:t>
      </w:r>
      <w:r>
        <w:rPr>
          <w:rFonts w:hint="eastAsia"/>
          <w:lang w:eastAsia="zh-CN"/>
        </w:rPr>
        <w:t xml:space="preserve"> of TR 38.821 are copied as below:</w:t>
      </w:r>
    </w:p>
    <w:p w:rsidR="00FE46B6" w:rsidRPr="00B923D6" w:rsidRDefault="00FE46B6" w:rsidP="00620BDA">
      <w:pPr>
        <w:pStyle w:val="TH"/>
      </w:pPr>
      <w:r w:rsidRPr="00B923D6">
        <w:lastRenderedPageBreak/>
        <w:t>Table 6.1.2-2: LLS parameters for PRACH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589"/>
        <w:gridCol w:w="2899"/>
      </w:tblGrid>
      <w:tr w:rsidR="00FE46B6" w:rsidRPr="00B923D6" w:rsidTr="006B1E0C">
        <w:trPr>
          <w:jc w:val="center"/>
        </w:trPr>
        <w:tc>
          <w:tcPr>
            <w:tcW w:w="0" w:type="auto"/>
            <w:shd w:val="clear" w:color="auto" w:fill="auto"/>
            <w:vAlign w:val="center"/>
          </w:tcPr>
          <w:p w:rsidR="00FE46B6" w:rsidRPr="00B923D6" w:rsidRDefault="00FE46B6" w:rsidP="006B1E0C">
            <w:pPr>
              <w:pStyle w:val="TAL"/>
            </w:pPr>
            <w:r w:rsidRPr="00B923D6">
              <w:t>Configurations</w:t>
            </w:r>
          </w:p>
        </w:tc>
        <w:tc>
          <w:tcPr>
            <w:tcW w:w="0" w:type="auto"/>
            <w:shd w:val="clear" w:color="auto" w:fill="auto"/>
            <w:vAlign w:val="center"/>
          </w:tcPr>
          <w:p w:rsidR="00FE46B6" w:rsidRPr="00B923D6" w:rsidRDefault="00FE46B6" w:rsidP="006B1E0C">
            <w:pPr>
              <w:pStyle w:val="TAL"/>
            </w:pPr>
            <w:r w:rsidRPr="00B923D6">
              <w:t>S-band</w:t>
            </w:r>
          </w:p>
        </w:tc>
        <w:tc>
          <w:tcPr>
            <w:tcW w:w="0" w:type="auto"/>
            <w:shd w:val="clear" w:color="auto" w:fill="auto"/>
            <w:vAlign w:val="center"/>
          </w:tcPr>
          <w:p w:rsidR="00FE46B6" w:rsidRPr="00B923D6" w:rsidRDefault="00FE46B6" w:rsidP="006B1E0C">
            <w:pPr>
              <w:pStyle w:val="TAL"/>
            </w:pPr>
            <w:proofErr w:type="spellStart"/>
            <w:r w:rsidRPr="00B923D6">
              <w:t>Ka</w:t>
            </w:r>
            <w:proofErr w:type="spellEnd"/>
            <w:r w:rsidRPr="00B923D6">
              <w:t>-band</w:t>
            </w:r>
          </w:p>
        </w:tc>
      </w:tr>
      <w:tr w:rsidR="00FE46B6" w:rsidRPr="00B923D6" w:rsidTr="006B1E0C">
        <w:trPr>
          <w:jc w:val="center"/>
        </w:trPr>
        <w:tc>
          <w:tcPr>
            <w:tcW w:w="0" w:type="auto"/>
            <w:shd w:val="clear" w:color="auto" w:fill="auto"/>
            <w:vAlign w:val="center"/>
          </w:tcPr>
          <w:p w:rsidR="00FE46B6" w:rsidRPr="00B923D6" w:rsidRDefault="00FE46B6" w:rsidP="006B1E0C">
            <w:pPr>
              <w:pStyle w:val="TAL"/>
            </w:pPr>
            <w:r w:rsidRPr="00B923D6">
              <w:t>Carrier Frequency</w:t>
            </w:r>
          </w:p>
        </w:tc>
        <w:tc>
          <w:tcPr>
            <w:tcW w:w="0" w:type="auto"/>
            <w:shd w:val="clear" w:color="auto" w:fill="auto"/>
            <w:vAlign w:val="center"/>
          </w:tcPr>
          <w:p w:rsidR="00FE46B6" w:rsidRPr="00B923D6" w:rsidRDefault="00FE46B6" w:rsidP="006B1E0C">
            <w:pPr>
              <w:pStyle w:val="TAL"/>
            </w:pPr>
            <w:r w:rsidRPr="00B923D6">
              <w:t>2 GHz</w:t>
            </w:r>
          </w:p>
        </w:tc>
        <w:tc>
          <w:tcPr>
            <w:tcW w:w="0" w:type="auto"/>
            <w:shd w:val="clear" w:color="auto" w:fill="auto"/>
            <w:vAlign w:val="center"/>
          </w:tcPr>
          <w:p w:rsidR="00FE46B6" w:rsidRPr="00B923D6" w:rsidRDefault="00FE46B6" w:rsidP="006B1E0C">
            <w:pPr>
              <w:pStyle w:val="TAL"/>
            </w:pPr>
            <w:r w:rsidRPr="00B923D6">
              <w:t>30 GHz</w:t>
            </w:r>
          </w:p>
        </w:tc>
      </w:tr>
      <w:tr w:rsidR="00FE46B6" w:rsidRPr="00B923D6" w:rsidTr="006B1E0C">
        <w:trPr>
          <w:jc w:val="center"/>
        </w:trPr>
        <w:tc>
          <w:tcPr>
            <w:tcW w:w="0" w:type="auto"/>
            <w:shd w:val="clear" w:color="auto" w:fill="auto"/>
            <w:vAlign w:val="center"/>
          </w:tcPr>
          <w:p w:rsidR="00FE46B6" w:rsidRPr="00B923D6" w:rsidRDefault="00FE46B6" w:rsidP="006B1E0C">
            <w:pPr>
              <w:pStyle w:val="TAL"/>
            </w:pPr>
            <w:r w:rsidRPr="00B923D6">
              <w:t>Channel Model</w:t>
            </w:r>
          </w:p>
        </w:tc>
        <w:tc>
          <w:tcPr>
            <w:tcW w:w="0" w:type="auto"/>
            <w:gridSpan w:val="2"/>
            <w:shd w:val="clear" w:color="auto" w:fill="auto"/>
            <w:vAlign w:val="center"/>
          </w:tcPr>
          <w:p w:rsidR="00FE46B6" w:rsidRPr="00B923D6" w:rsidRDefault="00FE46B6" w:rsidP="006B1E0C">
            <w:pPr>
              <w:pStyle w:val="TAL"/>
            </w:pPr>
            <w:r w:rsidRPr="00B923D6">
              <w:t>Baseline TDL/CDL-D model in [2], with delay/angular scaling factors equals to the mean delay/angular spread and mean K factor for suburban at corresponding elevation angle for each case</w:t>
            </w:r>
            <w:r w:rsidRPr="00B923D6" w:rsidDel="006C42F6">
              <w:t xml:space="preserve"> </w:t>
            </w:r>
          </w:p>
          <w:p w:rsidR="00FE46B6" w:rsidRPr="00B923D6" w:rsidRDefault="00FE46B6" w:rsidP="006B1E0C">
            <w:pPr>
              <w:pStyle w:val="TAL"/>
            </w:pPr>
          </w:p>
        </w:tc>
      </w:tr>
      <w:tr w:rsidR="00FE46B6" w:rsidRPr="00B923D6" w:rsidTr="006B1E0C">
        <w:trPr>
          <w:jc w:val="center"/>
        </w:trPr>
        <w:tc>
          <w:tcPr>
            <w:tcW w:w="0" w:type="auto"/>
            <w:shd w:val="clear" w:color="auto" w:fill="auto"/>
            <w:vAlign w:val="center"/>
          </w:tcPr>
          <w:p w:rsidR="00FE46B6" w:rsidRPr="00B923D6" w:rsidRDefault="00FE46B6" w:rsidP="006B1E0C">
            <w:pPr>
              <w:pStyle w:val="TAL"/>
            </w:pPr>
            <w:r w:rsidRPr="00B923D6">
              <w:t>Antenna Configuration at the TRP (satellite)</w:t>
            </w:r>
          </w:p>
        </w:tc>
        <w:tc>
          <w:tcPr>
            <w:tcW w:w="0" w:type="auto"/>
            <w:shd w:val="clear" w:color="auto" w:fill="auto"/>
            <w:vAlign w:val="center"/>
          </w:tcPr>
          <w:p w:rsidR="00FE46B6" w:rsidRPr="00B923D6" w:rsidRDefault="00FE46B6" w:rsidP="006B1E0C">
            <w:pPr>
              <w:pStyle w:val="TAL"/>
            </w:pPr>
            <w:r w:rsidRPr="00B923D6">
              <w:t>1 Rx</w:t>
            </w:r>
          </w:p>
          <w:p w:rsidR="00FE46B6" w:rsidRPr="00B923D6" w:rsidRDefault="00FE46B6" w:rsidP="006B1E0C">
            <w:pPr>
              <w:pStyle w:val="TAL"/>
            </w:pPr>
            <w:r w:rsidRPr="00B923D6">
              <w:t>2 Rx optional</w:t>
            </w:r>
          </w:p>
        </w:tc>
        <w:tc>
          <w:tcPr>
            <w:tcW w:w="0" w:type="auto"/>
            <w:shd w:val="clear" w:color="auto" w:fill="auto"/>
            <w:vAlign w:val="center"/>
          </w:tcPr>
          <w:p w:rsidR="00FE46B6" w:rsidRPr="00B923D6" w:rsidRDefault="00FE46B6" w:rsidP="006B1E0C">
            <w:pPr>
              <w:pStyle w:val="TAL"/>
            </w:pPr>
            <w:r w:rsidRPr="00B923D6">
              <w:t>1 Rx</w:t>
            </w:r>
          </w:p>
          <w:p w:rsidR="00FE46B6" w:rsidRPr="00B923D6" w:rsidRDefault="00FE46B6" w:rsidP="006B1E0C">
            <w:pPr>
              <w:pStyle w:val="TAL"/>
            </w:pPr>
            <w:r w:rsidRPr="00B923D6">
              <w:t>2 Rx optional</w:t>
            </w:r>
          </w:p>
        </w:tc>
      </w:tr>
      <w:tr w:rsidR="00FE46B6" w:rsidRPr="00B923D6" w:rsidTr="006B1E0C">
        <w:trPr>
          <w:jc w:val="center"/>
        </w:trPr>
        <w:tc>
          <w:tcPr>
            <w:tcW w:w="0" w:type="auto"/>
            <w:shd w:val="clear" w:color="auto" w:fill="auto"/>
            <w:vAlign w:val="center"/>
          </w:tcPr>
          <w:p w:rsidR="00FE46B6" w:rsidRPr="00B923D6" w:rsidRDefault="00FE46B6" w:rsidP="006B1E0C">
            <w:pPr>
              <w:pStyle w:val="TAL"/>
            </w:pPr>
            <w:r w:rsidRPr="00B923D6">
              <w:t>Antenna Configuration at the UE</w:t>
            </w:r>
          </w:p>
        </w:tc>
        <w:tc>
          <w:tcPr>
            <w:tcW w:w="0" w:type="auto"/>
            <w:shd w:val="clear" w:color="auto" w:fill="auto"/>
            <w:vAlign w:val="center"/>
          </w:tcPr>
          <w:p w:rsidR="00FE46B6" w:rsidRPr="00B923D6" w:rsidRDefault="00FE46B6" w:rsidP="006B1E0C">
            <w:pPr>
              <w:pStyle w:val="TAL"/>
            </w:pPr>
            <w:r w:rsidRPr="00B923D6">
              <w:t xml:space="preserve">Omni-directional antenna with single linearly polarized antenna element </w:t>
            </w:r>
          </w:p>
        </w:tc>
        <w:tc>
          <w:tcPr>
            <w:tcW w:w="0" w:type="auto"/>
            <w:shd w:val="clear" w:color="auto" w:fill="auto"/>
            <w:vAlign w:val="center"/>
          </w:tcPr>
          <w:p w:rsidR="00FE46B6" w:rsidRPr="00B923D6" w:rsidRDefault="00FE46B6" w:rsidP="006B1E0C">
            <w:pPr>
              <w:pStyle w:val="TAL"/>
            </w:pPr>
            <w:r w:rsidRPr="00B923D6">
              <w:t>VSAT with 60 cm equivalent aperture diameter</w:t>
            </w:r>
          </w:p>
        </w:tc>
      </w:tr>
      <w:tr w:rsidR="00FE46B6" w:rsidRPr="00B923D6" w:rsidTr="006B1E0C">
        <w:trPr>
          <w:jc w:val="center"/>
        </w:trPr>
        <w:tc>
          <w:tcPr>
            <w:tcW w:w="0" w:type="auto"/>
            <w:shd w:val="clear" w:color="auto" w:fill="auto"/>
            <w:vAlign w:val="center"/>
          </w:tcPr>
          <w:p w:rsidR="00FE46B6" w:rsidRPr="00B923D6" w:rsidRDefault="00FE46B6" w:rsidP="006B1E0C">
            <w:pPr>
              <w:pStyle w:val="TAL"/>
            </w:pPr>
            <w:r w:rsidRPr="00B923D6">
              <w:t>Frequency Offset</w:t>
            </w:r>
          </w:p>
        </w:tc>
        <w:tc>
          <w:tcPr>
            <w:tcW w:w="0" w:type="auto"/>
            <w:gridSpan w:val="2"/>
            <w:shd w:val="clear" w:color="auto" w:fill="auto"/>
            <w:vAlign w:val="center"/>
          </w:tcPr>
          <w:p w:rsidR="00FE46B6" w:rsidRPr="00B923D6" w:rsidRDefault="00FE46B6" w:rsidP="006B1E0C">
            <w:pPr>
              <w:pStyle w:val="TAL"/>
              <w:rPr>
                <w:rFonts w:eastAsia="Batang"/>
              </w:rPr>
            </w:pPr>
            <w:r w:rsidRPr="00B923D6">
              <w:rPr>
                <w:rFonts w:eastAsia="Batang"/>
              </w:rPr>
              <w:t xml:space="preserve">Doppler shift in channel due to satellite movement; max. Doppler shift values provided in Table </w:t>
            </w:r>
            <w:r w:rsidRPr="00450CE8">
              <w:t>6.1.1.1-</w:t>
            </w:r>
            <w:r w:rsidRPr="00B923D6">
              <w:rPr>
                <w:rFonts w:eastAsia="Batang"/>
              </w:rPr>
              <w:t>8</w:t>
            </w:r>
          </w:p>
          <w:p w:rsidR="00FE46B6" w:rsidRPr="00B923D6" w:rsidRDefault="00FE46B6" w:rsidP="006B1E0C">
            <w:pPr>
              <w:pStyle w:val="TAL"/>
              <w:rPr>
                <w:rFonts w:eastAsia="Batang"/>
              </w:rPr>
            </w:pPr>
            <w:r w:rsidRPr="00B923D6">
              <w:rPr>
                <w:rFonts w:eastAsia="Batang"/>
              </w:rPr>
              <w:t>Doppler shift in channel due to UE movement; max. value to be computed based on the UE speed and the elevation angle</w:t>
            </w:r>
          </w:p>
          <w:p w:rsidR="00FE46B6" w:rsidRPr="00B923D6" w:rsidRDefault="00FE46B6" w:rsidP="006B1E0C">
            <w:pPr>
              <w:pStyle w:val="TAL"/>
              <w:rPr>
                <w:rFonts w:eastAsia="Batang"/>
              </w:rPr>
            </w:pPr>
            <w:r w:rsidRPr="00B923D6">
              <w:rPr>
                <w:rFonts w:eastAsia="Batang"/>
              </w:rPr>
              <w:t>Residual frequency offset after synchronization: [0.1] ppm</w:t>
            </w:r>
          </w:p>
          <w:p w:rsidR="00FE46B6" w:rsidRPr="00B923D6" w:rsidRDefault="00FE46B6" w:rsidP="006B1E0C">
            <w:pPr>
              <w:pStyle w:val="TAL"/>
              <w:rPr>
                <w:rFonts w:eastAsia="Batang"/>
              </w:rPr>
            </w:pPr>
            <w:r w:rsidRPr="00B923D6">
              <w:rPr>
                <w:rFonts w:eastAsia="Batang"/>
              </w:rPr>
              <w:t>Note 1: In case the network performs both pre and post common Doppler shift compensation, the final frequency offset is computed as follow:</w:t>
            </w:r>
          </w:p>
          <w:p w:rsidR="00FE46B6" w:rsidRPr="00B923D6" w:rsidRDefault="00FE46B6" w:rsidP="006B1E0C">
            <w:pPr>
              <w:pStyle w:val="TAL"/>
              <w:rPr>
                <w:rFonts w:eastAsia="Batang"/>
              </w:rPr>
            </w:pPr>
            <w:r>
              <w:rPr>
                <w:noProof/>
                <w:lang w:val="en-US" w:eastAsia="zh-CN"/>
              </w:rPr>
              <w:drawing>
                <wp:inline distT="0" distB="0" distL="0" distR="0" wp14:anchorId="43336A57" wp14:editId="2683745B">
                  <wp:extent cx="5295900" cy="207010"/>
                  <wp:effectExtent l="0" t="0" r="0" b="2540"/>
                  <wp:docPr id="6" name="图片 6" descr="cid:image004.png@01D56199.E43DB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4.png@01D56199.E43DBEC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95900" cy="207010"/>
                          </a:xfrm>
                          <a:prstGeom prst="rect">
                            <a:avLst/>
                          </a:prstGeom>
                          <a:noFill/>
                          <a:ln>
                            <a:noFill/>
                          </a:ln>
                        </pic:spPr>
                      </pic:pic>
                    </a:graphicData>
                  </a:graphic>
                </wp:inline>
              </w:drawing>
            </w:r>
            <w:r w:rsidRPr="00B923D6">
              <w:rPr>
                <w:rFonts w:eastAsia="Batang"/>
              </w:rPr>
              <w:t>where</w:t>
            </w:r>
          </w:p>
          <w:p w:rsidR="00FE46B6" w:rsidRPr="00450CE8" w:rsidRDefault="00FE46B6" w:rsidP="006B1E0C">
            <w:pPr>
              <w:pStyle w:val="TAL"/>
            </w:pPr>
            <w:r>
              <w:rPr>
                <w:noProof/>
                <w:lang w:val="en-US" w:eastAsia="zh-CN"/>
              </w:rPr>
              <w:drawing>
                <wp:inline distT="0" distB="0" distL="0" distR="0" wp14:anchorId="1C139E5A" wp14:editId="37AEADA0">
                  <wp:extent cx="255905" cy="1739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905" cy="173990"/>
                          </a:xfrm>
                          <a:prstGeom prst="rect">
                            <a:avLst/>
                          </a:prstGeom>
                          <a:noFill/>
                          <a:ln>
                            <a:noFill/>
                          </a:ln>
                        </pic:spPr>
                      </pic:pic>
                    </a:graphicData>
                  </a:graphic>
                </wp:inline>
              </w:drawing>
            </w:r>
            <w:r w:rsidRPr="00450CE8">
              <w:t xml:space="preserve"> denotes the final frequency offset in Hz</w:t>
            </w:r>
          </w:p>
          <w:p w:rsidR="00FE46B6" w:rsidRPr="00450CE8" w:rsidRDefault="00FE46B6" w:rsidP="006B1E0C">
            <w:pPr>
              <w:pStyle w:val="TAL"/>
            </w:pPr>
            <w:r>
              <w:rPr>
                <w:noProof/>
                <w:lang w:val="en-US" w:eastAsia="zh-CN"/>
              </w:rPr>
              <w:drawing>
                <wp:inline distT="0" distB="0" distL="0" distR="0" wp14:anchorId="43479F2D" wp14:editId="2DB26933">
                  <wp:extent cx="255905" cy="1739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905" cy="173990"/>
                          </a:xfrm>
                          <a:prstGeom prst="rect">
                            <a:avLst/>
                          </a:prstGeom>
                          <a:noFill/>
                          <a:ln>
                            <a:noFill/>
                          </a:ln>
                        </pic:spPr>
                      </pic:pic>
                    </a:graphicData>
                  </a:graphic>
                </wp:inline>
              </w:drawing>
            </w:r>
            <w:r w:rsidRPr="00450CE8">
              <w:t xml:space="preserve"> denotes the residual frequency offset after synchronization in ppm</w:t>
            </w:r>
          </w:p>
          <w:p w:rsidR="00FE46B6" w:rsidRPr="00450CE8" w:rsidRDefault="00FE46B6" w:rsidP="006B1E0C">
            <w:pPr>
              <w:pStyle w:val="TAL"/>
            </w:pPr>
            <w:r>
              <w:rPr>
                <w:noProof/>
                <w:lang w:val="en-US" w:eastAsia="zh-CN"/>
              </w:rPr>
              <w:drawing>
                <wp:inline distT="0" distB="0" distL="0" distR="0" wp14:anchorId="307A99ED" wp14:editId="6A6FEF1D">
                  <wp:extent cx="353695" cy="2286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695" cy="228600"/>
                          </a:xfrm>
                          <a:prstGeom prst="rect">
                            <a:avLst/>
                          </a:prstGeom>
                          <a:noFill/>
                          <a:ln>
                            <a:noFill/>
                          </a:ln>
                        </pic:spPr>
                      </pic:pic>
                    </a:graphicData>
                  </a:graphic>
                </wp:inline>
              </w:drawing>
            </w:r>
            <w:r w:rsidRPr="00450CE8">
              <w:t xml:space="preserve"> denotes the residual Doppler shift due to satellite movement in ppm after common Doppler compensation</w:t>
            </w:r>
          </w:p>
          <w:p w:rsidR="00FE46B6" w:rsidRPr="00450CE8" w:rsidRDefault="00FE46B6" w:rsidP="006B1E0C">
            <w:pPr>
              <w:pStyle w:val="TAL"/>
            </w:pPr>
            <w:r>
              <w:rPr>
                <w:noProof/>
                <w:lang w:val="en-US" w:eastAsia="zh-CN"/>
              </w:rPr>
              <w:drawing>
                <wp:inline distT="0" distB="0" distL="0" distR="0" wp14:anchorId="63351974" wp14:editId="071E62E4">
                  <wp:extent cx="36449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4490" cy="228600"/>
                          </a:xfrm>
                          <a:prstGeom prst="rect">
                            <a:avLst/>
                          </a:prstGeom>
                          <a:noFill/>
                          <a:ln>
                            <a:noFill/>
                          </a:ln>
                        </pic:spPr>
                      </pic:pic>
                    </a:graphicData>
                  </a:graphic>
                </wp:inline>
              </w:drawing>
            </w:r>
            <w:r w:rsidRPr="00450CE8">
              <w:t xml:space="preserve"> denotes the Doppler shift due to UE movement in ppm</w:t>
            </w:r>
          </w:p>
          <w:p w:rsidR="00FE46B6" w:rsidRPr="00450CE8" w:rsidRDefault="00FE46B6" w:rsidP="006B1E0C">
            <w:pPr>
              <w:pStyle w:val="TAL"/>
            </w:pPr>
            <w:r>
              <w:rPr>
                <w:noProof/>
                <w:lang w:val="en-US" w:eastAsia="zh-CN"/>
              </w:rPr>
              <w:drawing>
                <wp:inline distT="0" distB="0" distL="0" distR="0" wp14:anchorId="33C47FF3" wp14:editId="146D4CD2">
                  <wp:extent cx="522605" cy="2451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605" cy="245110"/>
                          </a:xfrm>
                          <a:prstGeom prst="rect">
                            <a:avLst/>
                          </a:prstGeom>
                          <a:noFill/>
                          <a:ln>
                            <a:noFill/>
                          </a:ln>
                        </pic:spPr>
                      </pic:pic>
                    </a:graphicData>
                  </a:graphic>
                </wp:inline>
              </w:drawing>
            </w:r>
            <w:r w:rsidRPr="00450CE8">
              <w:t xml:space="preserve"> denotes the central frequency used on the service Up Link in Hz</w:t>
            </w:r>
          </w:p>
          <w:p w:rsidR="00FE46B6" w:rsidRPr="00B923D6" w:rsidRDefault="00FE46B6" w:rsidP="006B1E0C">
            <w:pPr>
              <w:pStyle w:val="TAL"/>
            </w:pPr>
          </w:p>
          <w:p w:rsidR="00FE46B6" w:rsidRPr="00B923D6" w:rsidRDefault="00FE46B6" w:rsidP="006B1E0C">
            <w:pPr>
              <w:pStyle w:val="TAL"/>
            </w:pPr>
            <w:r w:rsidRPr="00B923D6">
              <w:t>A uniform distribution in [ - FO max value, + FO max value] shall be assumed</w:t>
            </w:r>
          </w:p>
          <w:p w:rsidR="00FE46B6" w:rsidRPr="00B923D6" w:rsidRDefault="00FE46B6" w:rsidP="006B1E0C">
            <w:pPr>
              <w:pStyle w:val="TAL"/>
              <w:rPr>
                <w:rFonts w:eastAsia="Batang"/>
              </w:rPr>
            </w:pPr>
            <w:r w:rsidRPr="00B923D6">
              <w:rPr>
                <w:rFonts w:eastAsia="Batang"/>
              </w:rPr>
              <w:t xml:space="preserve">Note 2: Doppler spectrum on Rayleigh fading taps based on Jake model should be considered in addition to Doppler shift (see section 6.9.2 in </w:t>
            </w:r>
            <w:r w:rsidRPr="00450CE8">
              <w:t>[2]</w:t>
            </w:r>
            <w:r w:rsidRPr="00B923D6">
              <w:rPr>
                <w:rFonts w:eastAsia="Batang"/>
              </w:rPr>
              <w:t>)</w:t>
            </w:r>
          </w:p>
          <w:p w:rsidR="00FE46B6" w:rsidRPr="00450CE8" w:rsidRDefault="00FE46B6" w:rsidP="006B1E0C">
            <w:pPr>
              <w:pStyle w:val="TAL"/>
            </w:pPr>
            <w:r w:rsidRPr="00450CE8">
              <w:t>Note 3: For a Rayleigh fading tap a minimum Doppler of 1 Hz should be considered.</w:t>
            </w:r>
          </w:p>
        </w:tc>
      </w:tr>
      <w:tr w:rsidR="00FE46B6" w:rsidRPr="00B923D6" w:rsidTr="006B1E0C">
        <w:trPr>
          <w:jc w:val="center"/>
        </w:trPr>
        <w:tc>
          <w:tcPr>
            <w:tcW w:w="0" w:type="auto"/>
            <w:shd w:val="clear" w:color="auto" w:fill="auto"/>
            <w:vAlign w:val="center"/>
          </w:tcPr>
          <w:p w:rsidR="00FE46B6" w:rsidRPr="00B923D6" w:rsidRDefault="00FE46B6" w:rsidP="006B1E0C">
            <w:pPr>
              <w:pStyle w:val="TAL"/>
            </w:pPr>
            <w:r w:rsidRPr="00B923D6">
              <w:t>UE speed</w:t>
            </w:r>
          </w:p>
        </w:tc>
        <w:tc>
          <w:tcPr>
            <w:tcW w:w="0" w:type="auto"/>
            <w:shd w:val="clear" w:color="auto" w:fill="auto"/>
            <w:vAlign w:val="center"/>
          </w:tcPr>
          <w:p w:rsidR="00FE46B6" w:rsidRPr="00B923D6" w:rsidRDefault="00FE46B6" w:rsidP="006B1E0C">
            <w:pPr>
              <w:pStyle w:val="TAL"/>
            </w:pPr>
            <w:r w:rsidRPr="00B923D6">
              <w:t>3 km/h</w:t>
            </w:r>
          </w:p>
        </w:tc>
        <w:tc>
          <w:tcPr>
            <w:tcW w:w="0" w:type="auto"/>
            <w:shd w:val="clear" w:color="auto" w:fill="auto"/>
            <w:vAlign w:val="center"/>
          </w:tcPr>
          <w:p w:rsidR="00FE46B6" w:rsidRPr="00B923D6" w:rsidRDefault="00FE46B6" w:rsidP="006B1E0C">
            <w:pPr>
              <w:pStyle w:val="TAL"/>
            </w:pPr>
            <w:r w:rsidRPr="00B923D6">
              <w:t>0 km/h, 1000 km/h</w:t>
            </w:r>
          </w:p>
        </w:tc>
      </w:tr>
      <w:tr w:rsidR="00FE46B6" w:rsidRPr="00B923D6" w:rsidTr="006B1E0C">
        <w:trPr>
          <w:jc w:val="center"/>
        </w:trPr>
        <w:tc>
          <w:tcPr>
            <w:tcW w:w="0" w:type="auto"/>
            <w:shd w:val="clear" w:color="auto" w:fill="auto"/>
            <w:vAlign w:val="center"/>
          </w:tcPr>
          <w:p w:rsidR="00FE46B6" w:rsidRPr="00B923D6" w:rsidRDefault="00FE46B6" w:rsidP="006B1E0C">
            <w:pPr>
              <w:pStyle w:val="TAL"/>
            </w:pPr>
            <w:r w:rsidRPr="00B923D6">
              <w:t>Timing Offset</w:t>
            </w:r>
          </w:p>
        </w:tc>
        <w:tc>
          <w:tcPr>
            <w:tcW w:w="0" w:type="auto"/>
            <w:gridSpan w:val="2"/>
            <w:shd w:val="clear" w:color="auto" w:fill="auto"/>
            <w:vAlign w:val="center"/>
          </w:tcPr>
          <w:p w:rsidR="00FE46B6" w:rsidRPr="00B923D6" w:rsidRDefault="00FE46B6" w:rsidP="006B1E0C">
            <w:pPr>
              <w:pStyle w:val="TAL"/>
            </w:pPr>
            <w:r w:rsidRPr="00B923D6">
              <w:t>A uniform distribution in [0 max differential delay] shall be assumed.</w:t>
            </w:r>
          </w:p>
          <w:p w:rsidR="00FE46B6" w:rsidRPr="00B923D6" w:rsidRDefault="00FE46B6" w:rsidP="006B1E0C">
            <w:pPr>
              <w:pStyle w:val="TAL"/>
            </w:pPr>
            <w:r w:rsidRPr="00B923D6">
              <w:t>Note 1: Ideal common delay compensation is assumed.</w:t>
            </w:r>
          </w:p>
          <w:p w:rsidR="00FE46B6" w:rsidRPr="00B923D6" w:rsidRDefault="00FE46B6" w:rsidP="006B1E0C">
            <w:pPr>
              <w:pStyle w:val="TAL"/>
            </w:pPr>
            <w:r w:rsidRPr="00B923D6">
              <w:t>Note 2: The maximal differential delay values that should be supported for NTN are provided in Table 4.2-2. The max differential delays expected for specific cases can be computed based on the half power beam width and the target elevation angle.</w:t>
            </w:r>
          </w:p>
        </w:tc>
      </w:tr>
      <w:tr w:rsidR="00FE46B6" w:rsidRPr="00B923D6" w:rsidTr="006B1E0C">
        <w:trPr>
          <w:jc w:val="center"/>
        </w:trPr>
        <w:tc>
          <w:tcPr>
            <w:tcW w:w="0" w:type="auto"/>
            <w:shd w:val="clear" w:color="auto" w:fill="auto"/>
            <w:vAlign w:val="center"/>
          </w:tcPr>
          <w:p w:rsidR="00FE46B6" w:rsidRPr="00B923D6" w:rsidRDefault="00FE46B6" w:rsidP="006B1E0C">
            <w:pPr>
              <w:pStyle w:val="TAL"/>
            </w:pPr>
            <w:r w:rsidRPr="00B923D6">
              <w:t>Phase noise model</w:t>
            </w:r>
          </w:p>
        </w:tc>
        <w:tc>
          <w:tcPr>
            <w:tcW w:w="0" w:type="auto"/>
            <w:gridSpan w:val="2"/>
            <w:shd w:val="clear" w:color="auto" w:fill="auto"/>
            <w:vAlign w:val="center"/>
          </w:tcPr>
          <w:p w:rsidR="00FE46B6" w:rsidRPr="00B923D6" w:rsidRDefault="00FE46B6" w:rsidP="006B1E0C">
            <w:pPr>
              <w:pStyle w:val="TAL"/>
            </w:pPr>
            <w:r w:rsidRPr="00B923D6">
              <w:t xml:space="preserve">S-band phase noise modelling (optional) </w:t>
            </w:r>
          </w:p>
          <w:p w:rsidR="00FE46B6" w:rsidRPr="00B923D6" w:rsidRDefault="00FE46B6" w:rsidP="006B1E0C">
            <w:pPr>
              <w:pStyle w:val="TAL"/>
            </w:pPr>
            <w:proofErr w:type="spellStart"/>
            <w:r w:rsidRPr="00B923D6">
              <w:t>Ka</w:t>
            </w:r>
            <w:proofErr w:type="spellEnd"/>
            <w:r w:rsidRPr="00B923D6">
              <w:t>-band phase noise modelling: phase noise profile according to in TR38.803.</w:t>
            </w:r>
          </w:p>
        </w:tc>
      </w:tr>
      <w:tr w:rsidR="00FE46B6" w:rsidRPr="00B923D6" w:rsidTr="006B1E0C">
        <w:trPr>
          <w:jc w:val="center"/>
        </w:trPr>
        <w:tc>
          <w:tcPr>
            <w:tcW w:w="0" w:type="auto"/>
            <w:shd w:val="clear" w:color="auto" w:fill="auto"/>
            <w:vAlign w:val="center"/>
          </w:tcPr>
          <w:p w:rsidR="00FE46B6" w:rsidRPr="00B923D6" w:rsidRDefault="00FE46B6" w:rsidP="006B1E0C">
            <w:pPr>
              <w:pStyle w:val="TAL"/>
            </w:pPr>
            <w:r w:rsidRPr="00B923D6">
              <w:t>PRACH design</w:t>
            </w:r>
          </w:p>
        </w:tc>
        <w:tc>
          <w:tcPr>
            <w:tcW w:w="0" w:type="auto"/>
            <w:gridSpan w:val="2"/>
            <w:shd w:val="clear" w:color="auto" w:fill="auto"/>
            <w:vAlign w:val="center"/>
          </w:tcPr>
          <w:p w:rsidR="00FE46B6" w:rsidRPr="00B923D6" w:rsidRDefault="00FE46B6" w:rsidP="006B1E0C">
            <w:pPr>
              <w:pStyle w:val="TAL"/>
            </w:pPr>
            <w:r w:rsidRPr="00B923D6">
              <w:t>Each company should provide details on configuration (i.e. format, SCS, N_</w:t>
            </w:r>
            <w:proofErr w:type="gramStart"/>
            <w:r w:rsidRPr="00B923D6">
              <w:t>CS, …)</w:t>
            </w:r>
            <w:proofErr w:type="gramEnd"/>
            <w:r w:rsidRPr="00B923D6">
              <w:t>. New formats are not precluded.</w:t>
            </w:r>
          </w:p>
        </w:tc>
      </w:tr>
      <w:tr w:rsidR="00FE46B6" w:rsidRPr="00B923D6" w:rsidTr="006B1E0C">
        <w:trPr>
          <w:jc w:val="center"/>
        </w:trPr>
        <w:tc>
          <w:tcPr>
            <w:tcW w:w="0" w:type="auto"/>
            <w:shd w:val="clear" w:color="auto" w:fill="auto"/>
            <w:vAlign w:val="center"/>
          </w:tcPr>
          <w:p w:rsidR="00FE46B6" w:rsidRPr="00B923D6" w:rsidRDefault="00FE46B6" w:rsidP="006B1E0C">
            <w:pPr>
              <w:pStyle w:val="TAL"/>
            </w:pPr>
            <w:r w:rsidRPr="00B923D6">
              <w:t>Metric</w:t>
            </w:r>
          </w:p>
        </w:tc>
        <w:tc>
          <w:tcPr>
            <w:tcW w:w="0" w:type="auto"/>
            <w:gridSpan w:val="2"/>
            <w:shd w:val="clear" w:color="auto" w:fill="auto"/>
            <w:vAlign w:val="center"/>
          </w:tcPr>
          <w:p w:rsidR="00FE46B6" w:rsidRPr="00B923D6" w:rsidRDefault="00FE46B6" w:rsidP="006B1E0C">
            <w:pPr>
              <w:pStyle w:val="TAL"/>
            </w:pPr>
            <w:r w:rsidRPr="00B923D6">
              <w:t>PRACH detection rate, FAR (Based on the preamble pool size is not less than 64), CDF of estimation error for frequency/timing,</w:t>
            </w:r>
          </w:p>
        </w:tc>
      </w:tr>
      <w:tr w:rsidR="00FE46B6" w:rsidRPr="00B923D6" w:rsidTr="006B1E0C">
        <w:trPr>
          <w:jc w:val="center"/>
        </w:trPr>
        <w:tc>
          <w:tcPr>
            <w:tcW w:w="0" w:type="auto"/>
            <w:shd w:val="clear" w:color="auto" w:fill="auto"/>
            <w:vAlign w:val="center"/>
          </w:tcPr>
          <w:p w:rsidR="00FE46B6" w:rsidRPr="00B923D6" w:rsidRDefault="00FE46B6" w:rsidP="006B1E0C">
            <w:pPr>
              <w:pStyle w:val="TAL"/>
            </w:pPr>
            <w:r w:rsidRPr="00B923D6">
              <w:t>Receiver</w:t>
            </w:r>
          </w:p>
        </w:tc>
        <w:tc>
          <w:tcPr>
            <w:tcW w:w="0" w:type="auto"/>
            <w:gridSpan w:val="2"/>
            <w:shd w:val="clear" w:color="auto" w:fill="auto"/>
            <w:vAlign w:val="center"/>
          </w:tcPr>
          <w:p w:rsidR="00FE46B6" w:rsidRPr="00B923D6" w:rsidRDefault="00FE46B6" w:rsidP="006B1E0C">
            <w:pPr>
              <w:pStyle w:val="TAL"/>
            </w:pPr>
            <w:r w:rsidRPr="00B923D6">
              <w:t>Companies are encouraged to report the receiver for PRACH detection.</w:t>
            </w:r>
          </w:p>
        </w:tc>
      </w:tr>
    </w:tbl>
    <w:p w:rsidR="00FE46B6" w:rsidRDefault="00FE46B6" w:rsidP="00FE46B6">
      <w:pPr>
        <w:rPr>
          <w:lang w:eastAsia="zh-CN"/>
        </w:rPr>
      </w:pPr>
    </w:p>
    <w:p w:rsidR="00260A2A" w:rsidRDefault="00260A2A" w:rsidP="00FE46B6">
      <w:pPr>
        <w:rPr>
          <w:lang w:eastAsia="zh-CN"/>
        </w:rPr>
      </w:pPr>
    </w:p>
    <w:p w:rsidR="00260A2A" w:rsidRDefault="00260A2A" w:rsidP="00FE46B6">
      <w:pPr>
        <w:rPr>
          <w:lang w:eastAsia="zh-CN"/>
        </w:rPr>
      </w:pPr>
    </w:p>
    <w:p w:rsidR="00260A2A" w:rsidRDefault="00260A2A" w:rsidP="00FE46B6">
      <w:pPr>
        <w:rPr>
          <w:lang w:eastAsia="zh-CN"/>
        </w:rPr>
      </w:pPr>
    </w:p>
    <w:p w:rsidR="00260A2A" w:rsidRDefault="00260A2A" w:rsidP="00FE46B6">
      <w:pPr>
        <w:rPr>
          <w:lang w:eastAsia="zh-CN"/>
        </w:rPr>
      </w:pPr>
    </w:p>
    <w:p w:rsidR="00260A2A" w:rsidRDefault="00260A2A" w:rsidP="00FE46B6">
      <w:pPr>
        <w:rPr>
          <w:lang w:eastAsia="zh-CN"/>
        </w:rPr>
      </w:pPr>
    </w:p>
    <w:p w:rsidR="00761623" w:rsidRDefault="00761623" w:rsidP="00FE46B6">
      <w:pPr>
        <w:rPr>
          <w:lang w:eastAsia="zh-CN"/>
        </w:rPr>
      </w:pPr>
    </w:p>
    <w:p w:rsidR="005941D0" w:rsidRDefault="006A1DBA" w:rsidP="00DA3B03">
      <w:pPr>
        <w:rPr>
          <w:sz w:val="21"/>
          <w:szCs w:val="21"/>
          <w:lang w:eastAsia="zh-CN"/>
        </w:rPr>
      </w:pPr>
      <w:r>
        <w:rPr>
          <w:lang w:eastAsia="zh-CN"/>
        </w:rPr>
        <w:lastRenderedPageBreak/>
        <w:t>T</w:t>
      </w:r>
      <w:r>
        <w:rPr>
          <w:rFonts w:hint="eastAsia"/>
          <w:lang w:eastAsia="zh-CN"/>
        </w:rPr>
        <w:t>he i</w:t>
      </w:r>
      <w:r w:rsidRPr="006A1DBA">
        <w:rPr>
          <w:lang w:eastAsia="zh-CN"/>
        </w:rPr>
        <w:t>mpairments due to satellite payload and satellite movement</w:t>
      </w:r>
      <w:r>
        <w:rPr>
          <w:rFonts w:hint="eastAsia"/>
          <w:lang w:eastAsia="zh-CN"/>
        </w:rPr>
        <w:t xml:space="preserve"> </w:t>
      </w:r>
      <w:r w:rsidR="00260A2A" w:rsidRPr="006B1E0C">
        <w:rPr>
          <w:rFonts w:hint="eastAsia"/>
          <w:lang w:eastAsia="zh-CN"/>
        </w:rPr>
        <w:t>for NTN in T</w:t>
      </w:r>
      <w:r w:rsidR="00260A2A" w:rsidRPr="006304C7">
        <w:rPr>
          <w:lang w:eastAsia="zh-CN"/>
        </w:rPr>
        <w:t xml:space="preserve">able 6.1.1.1-8 </w:t>
      </w:r>
      <w:r w:rsidR="00260A2A">
        <w:rPr>
          <w:rFonts w:hint="eastAsia"/>
          <w:lang w:eastAsia="zh-CN"/>
        </w:rPr>
        <w:t xml:space="preserve">of TR 38.821 are </w:t>
      </w:r>
      <w:r w:rsidR="00B00754">
        <w:rPr>
          <w:lang w:eastAsia="zh-CN"/>
        </w:rPr>
        <w:t>copied as</w:t>
      </w:r>
      <w:r>
        <w:rPr>
          <w:rFonts w:hint="eastAsia"/>
          <w:lang w:eastAsia="zh-CN"/>
        </w:rPr>
        <w:t xml:space="preserve"> below:</w:t>
      </w:r>
    </w:p>
    <w:p w:rsidR="005941D0" w:rsidRPr="00B923D6" w:rsidRDefault="005941D0" w:rsidP="005941D0">
      <w:pPr>
        <w:pStyle w:val="TH"/>
      </w:pPr>
      <w:r w:rsidRPr="00B923D6">
        <w:t>Table 6.1.1.1-8: Impairments due to satellite payload and satellite movement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5941D0" w:rsidRPr="00B923D6" w:rsidTr="006B1E0C">
        <w:tc>
          <w:tcPr>
            <w:tcW w:w="3285" w:type="dxa"/>
            <w:shd w:val="clear" w:color="auto" w:fill="auto"/>
          </w:tcPr>
          <w:p w:rsidR="005941D0" w:rsidRPr="00B923D6" w:rsidRDefault="005941D0" w:rsidP="006B1E0C"/>
        </w:tc>
        <w:tc>
          <w:tcPr>
            <w:tcW w:w="3285" w:type="dxa"/>
            <w:shd w:val="clear" w:color="auto" w:fill="auto"/>
          </w:tcPr>
          <w:p w:rsidR="005941D0" w:rsidRPr="00B923D6" w:rsidRDefault="005941D0" w:rsidP="006B1E0C">
            <w:r w:rsidRPr="00B923D6">
              <w:t>S-band</w:t>
            </w:r>
          </w:p>
        </w:tc>
        <w:tc>
          <w:tcPr>
            <w:tcW w:w="3285" w:type="dxa"/>
            <w:shd w:val="clear" w:color="auto" w:fill="auto"/>
          </w:tcPr>
          <w:p w:rsidR="005941D0" w:rsidRPr="00B923D6" w:rsidRDefault="005941D0" w:rsidP="006B1E0C">
            <w:proofErr w:type="spellStart"/>
            <w:r w:rsidRPr="00B923D6">
              <w:t>Ka</w:t>
            </w:r>
            <w:proofErr w:type="spellEnd"/>
            <w:r w:rsidRPr="00B923D6">
              <w:t>-band</w:t>
            </w:r>
          </w:p>
        </w:tc>
      </w:tr>
      <w:tr w:rsidR="005941D0" w:rsidRPr="00B923D6" w:rsidTr="006B1E0C">
        <w:tc>
          <w:tcPr>
            <w:tcW w:w="3285" w:type="dxa"/>
            <w:shd w:val="clear" w:color="auto" w:fill="auto"/>
          </w:tcPr>
          <w:p w:rsidR="005941D0" w:rsidRPr="00450CE8" w:rsidRDefault="005941D0" w:rsidP="006B1E0C">
            <w:r w:rsidRPr="00450CE8">
              <w:t>Phase noise model (Note 2)</w:t>
            </w:r>
          </w:p>
        </w:tc>
        <w:tc>
          <w:tcPr>
            <w:tcW w:w="3285" w:type="dxa"/>
            <w:shd w:val="clear" w:color="auto" w:fill="auto"/>
          </w:tcPr>
          <w:p w:rsidR="005941D0" w:rsidRPr="00B923D6" w:rsidRDefault="005941D0" w:rsidP="006B1E0C">
            <w:r w:rsidRPr="00B923D6">
              <w:t>Optional</w:t>
            </w:r>
          </w:p>
        </w:tc>
        <w:tc>
          <w:tcPr>
            <w:tcW w:w="3285" w:type="dxa"/>
            <w:shd w:val="clear" w:color="auto" w:fill="auto"/>
          </w:tcPr>
          <w:p w:rsidR="005941D0" w:rsidRPr="00B923D6" w:rsidRDefault="005941D0" w:rsidP="006B1E0C">
            <w:r w:rsidRPr="00B923D6">
              <w:rPr>
                <w:rFonts w:eastAsia="Calibri"/>
              </w:rPr>
              <w:t>Phase noise profile according to TR38.803</w:t>
            </w:r>
          </w:p>
        </w:tc>
      </w:tr>
      <w:tr w:rsidR="005941D0" w:rsidRPr="00B923D6" w:rsidTr="006B1E0C">
        <w:tc>
          <w:tcPr>
            <w:tcW w:w="3285" w:type="dxa"/>
            <w:shd w:val="clear" w:color="auto" w:fill="auto"/>
          </w:tcPr>
          <w:p w:rsidR="005941D0" w:rsidRPr="00B923D6" w:rsidRDefault="005941D0" w:rsidP="006B1E0C">
            <w:r w:rsidRPr="00B923D6">
              <w:t>On-board oscillator long-term drift (Note 3)</w:t>
            </w:r>
          </w:p>
        </w:tc>
        <w:tc>
          <w:tcPr>
            <w:tcW w:w="3285" w:type="dxa"/>
            <w:shd w:val="clear" w:color="auto" w:fill="auto"/>
          </w:tcPr>
          <w:p w:rsidR="005941D0" w:rsidRPr="00B923D6" w:rsidRDefault="005941D0" w:rsidP="006B1E0C">
            <w:r w:rsidRPr="00B923D6">
              <w:t>[0.5] ppm</w:t>
            </w:r>
          </w:p>
        </w:tc>
        <w:tc>
          <w:tcPr>
            <w:tcW w:w="3285" w:type="dxa"/>
            <w:shd w:val="clear" w:color="auto" w:fill="auto"/>
          </w:tcPr>
          <w:p w:rsidR="005941D0" w:rsidRPr="00B923D6" w:rsidRDefault="005941D0" w:rsidP="006B1E0C">
            <w:r w:rsidRPr="00B923D6">
              <w:t>[0.5] ppm</w:t>
            </w:r>
          </w:p>
        </w:tc>
      </w:tr>
      <w:tr w:rsidR="005941D0" w:rsidRPr="00B923D6" w:rsidTr="006B1E0C">
        <w:tc>
          <w:tcPr>
            <w:tcW w:w="3285" w:type="dxa"/>
            <w:shd w:val="clear" w:color="auto" w:fill="auto"/>
          </w:tcPr>
          <w:p w:rsidR="005941D0" w:rsidRPr="00B923D6" w:rsidRDefault="005941D0" w:rsidP="006B1E0C">
            <w:r w:rsidRPr="00B923D6">
              <w:t>Max Doppler shift (Note 1)</w:t>
            </w:r>
          </w:p>
        </w:tc>
        <w:tc>
          <w:tcPr>
            <w:tcW w:w="6570" w:type="dxa"/>
            <w:gridSpan w:val="2"/>
            <w:shd w:val="clear" w:color="auto" w:fill="auto"/>
          </w:tcPr>
          <w:p w:rsidR="005941D0" w:rsidRPr="00B923D6" w:rsidRDefault="005941D0" w:rsidP="006B1E0C">
            <w:pPr>
              <w:rPr>
                <w:lang w:val="it-IT"/>
              </w:rPr>
            </w:pPr>
            <w:r w:rsidRPr="00B923D6">
              <w:rPr>
                <w:lang w:val="it-IT"/>
              </w:rPr>
              <w:t>Scenario A: 0.15 ppm</w:t>
            </w:r>
          </w:p>
          <w:p w:rsidR="005941D0" w:rsidRPr="00B923D6" w:rsidRDefault="005941D0" w:rsidP="006B1E0C">
            <w:pPr>
              <w:rPr>
                <w:lang w:val="it-IT"/>
              </w:rPr>
            </w:pPr>
            <w:r w:rsidRPr="00B923D6">
              <w:rPr>
                <w:lang w:val="it-IT"/>
              </w:rPr>
              <w:t>Scenario C2/D2:</w:t>
            </w:r>
          </w:p>
          <w:p w:rsidR="005941D0" w:rsidRPr="00B923D6" w:rsidRDefault="005941D0" w:rsidP="006B1E0C">
            <w:pPr>
              <w:pStyle w:val="B1"/>
            </w:pPr>
            <w:r>
              <w:t>●</w:t>
            </w:r>
            <w:r>
              <w:tab/>
            </w:r>
            <w:r w:rsidRPr="00B923D6">
              <w:t>1200 km: 20 ppm</w:t>
            </w:r>
          </w:p>
          <w:p w:rsidR="005941D0" w:rsidRPr="00B923D6" w:rsidRDefault="005941D0" w:rsidP="006B1E0C">
            <w:pPr>
              <w:pStyle w:val="B1"/>
            </w:pPr>
            <w:r>
              <w:t>●</w:t>
            </w:r>
            <w:r>
              <w:tab/>
            </w:r>
            <w:r w:rsidRPr="00B923D6">
              <w:t>600 km: 24 ppm</w:t>
            </w:r>
          </w:p>
        </w:tc>
      </w:tr>
      <w:tr w:rsidR="005941D0" w:rsidRPr="00B923D6" w:rsidTr="006B1E0C">
        <w:tc>
          <w:tcPr>
            <w:tcW w:w="3285" w:type="dxa"/>
            <w:shd w:val="clear" w:color="auto" w:fill="auto"/>
          </w:tcPr>
          <w:p w:rsidR="005941D0" w:rsidRPr="00B923D6" w:rsidRDefault="005941D0" w:rsidP="006B1E0C">
            <w:r w:rsidRPr="00B923D6">
              <w:t>Max Doppler shift if pre/post compensation mechanism is assumed at satellite payload side</w:t>
            </w:r>
          </w:p>
        </w:tc>
        <w:tc>
          <w:tcPr>
            <w:tcW w:w="6570" w:type="dxa"/>
            <w:gridSpan w:val="2"/>
            <w:shd w:val="clear" w:color="auto" w:fill="auto"/>
          </w:tcPr>
          <w:p w:rsidR="005941D0" w:rsidRPr="00B923D6" w:rsidRDefault="005941D0" w:rsidP="006B1E0C">
            <w:pPr>
              <w:rPr>
                <w:lang w:val="it-IT"/>
              </w:rPr>
            </w:pPr>
            <w:r w:rsidRPr="00B923D6">
              <w:rPr>
                <w:lang w:val="it-IT"/>
              </w:rPr>
              <w:t>Scenario A: n/a</w:t>
            </w:r>
          </w:p>
          <w:p w:rsidR="005941D0" w:rsidRPr="00B923D6" w:rsidRDefault="005941D0" w:rsidP="006B1E0C">
            <w:pPr>
              <w:rPr>
                <w:lang w:val="it-IT"/>
              </w:rPr>
            </w:pPr>
            <w:r w:rsidRPr="00B923D6">
              <w:rPr>
                <w:lang w:val="it-IT"/>
              </w:rPr>
              <w:t>Scenario C2/D2:</w:t>
            </w:r>
          </w:p>
          <w:p w:rsidR="005941D0" w:rsidRPr="00B923D6" w:rsidRDefault="005941D0" w:rsidP="006B1E0C">
            <w:pPr>
              <w:pStyle w:val="B1"/>
            </w:pPr>
            <w:r>
              <w:t>●</w:t>
            </w:r>
            <w:r>
              <w:tab/>
            </w:r>
            <w:r w:rsidRPr="00B923D6">
              <w:t>Satellite alt. = 1200 km</w:t>
            </w:r>
          </w:p>
          <w:p w:rsidR="005941D0" w:rsidRPr="00B923D6" w:rsidRDefault="005941D0" w:rsidP="006B1E0C">
            <w:pPr>
              <w:pStyle w:val="B2"/>
            </w:pPr>
            <w:r>
              <w:t>-</w:t>
            </w:r>
            <w:r>
              <w:tab/>
            </w:r>
            <w:r w:rsidRPr="00B923D6">
              <w:t>beam diameter = 90 km (Set 1 - S-band): 0.91 ppm</w:t>
            </w:r>
          </w:p>
          <w:p w:rsidR="005941D0" w:rsidRPr="00B923D6" w:rsidRDefault="005941D0" w:rsidP="006B1E0C">
            <w:pPr>
              <w:pStyle w:val="B2"/>
              <w:rPr>
                <w:lang w:val="de-DE"/>
              </w:rPr>
            </w:pPr>
            <w:r>
              <w:rPr>
                <w:lang w:val="de-DE"/>
              </w:rPr>
              <w:t>-</w:t>
            </w:r>
            <w:r>
              <w:rPr>
                <w:lang w:val="de-DE"/>
              </w:rPr>
              <w:tab/>
            </w:r>
            <w:r w:rsidRPr="00B923D6">
              <w:rPr>
                <w:lang w:val="de-DE"/>
              </w:rPr>
              <w:t>beam diameter = 40 km (Set 1 - Ka-band): 0.40 ppm</w:t>
            </w:r>
          </w:p>
          <w:p w:rsidR="005941D0" w:rsidRPr="00B923D6" w:rsidRDefault="005941D0" w:rsidP="006B1E0C">
            <w:pPr>
              <w:pStyle w:val="B2"/>
            </w:pPr>
            <w:r>
              <w:t>-</w:t>
            </w:r>
            <w:r>
              <w:tab/>
            </w:r>
            <w:r w:rsidRPr="00B923D6">
              <w:t>beam diameter = 190 km (Set 2 - S-band): 1.91 ppm</w:t>
            </w:r>
          </w:p>
          <w:p w:rsidR="005941D0" w:rsidRPr="00B923D6" w:rsidRDefault="005941D0" w:rsidP="006B1E0C">
            <w:pPr>
              <w:pStyle w:val="B2"/>
              <w:rPr>
                <w:lang w:val="de-DE"/>
              </w:rPr>
            </w:pPr>
            <w:r>
              <w:rPr>
                <w:lang w:val="de-DE"/>
              </w:rPr>
              <w:t>-</w:t>
            </w:r>
            <w:r>
              <w:rPr>
                <w:lang w:val="de-DE"/>
              </w:rPr>
              <w:tab/>
            </w:r>
            <w:r w:rsidRPr="00B923D6">
              <w:rPr>
                <w:lang w:val="de-DE"/>
              </w:rPr>
              <w:t>beam diameter = 90 km (Set 2 - Ka-band): 0.91ppm</w:t>
            </w:r>
          </w:p>
          <w:p w:rsidR="005941D0" w:rsidRPr="00B923D6" w:rsidRDefault="005941D0" w:rsidP="006B1E0C">
            <w:pPr>
              <w:pStyle w:val="B2"/>
              <w:rPr>
                <w:rFonts w:eastAsia="Calibri"/>
              </w:rPr>
            </w:pPr>
            <w:r>
              <w:rPr>
                <w:rFonts w:eastAsia="Calibri"/>
              </w:rPr>
              <w:t>-</w:t>
            </w:r>
            <w:r>
              <w:rPr>
                <w:rFonts w:eastAsia="Calibri"/>
              </w:rPr>
              <w:tab/>
            </w:r>
            <w:r w:rsidRPr="00B923D6">
              <w:rPr>
                <w:rFonts w:eastAsia="Calibri"/>
              </w:rPr>
              <w:t>beam diameter = 1000 km (Max beam foot print size): 9.17ppm</w:t>
            </w:r>
          </w:p>
          <w:p w:rsidR="005941D0" w:rsidRPr="00B923D6" w:rsidRDefault="005941D0" w:rsidP="006B1E0C">
            <w:pPr>
              <w:pStyle w:val="afb"/>
              <w:autoSpaceDE w:val="0"/>
              <w:autoSpaceDN w:val="0"/>
              <w:adjustRightInd w:val="0"/>
              <w:spacing w:line="240" w:lineRule="auto"/>
              <w:ind w:left="1440" w:firstLine="400"/>
              <w:rPr>
                <w:sz w:val="20"/>
                <w:szCs w:val="20"/>
                <w:lang w:val="en-GB"/>
              </w:rPr>
            </w:pPr>
          </w:p>
          <w:p w:rsidR="005941D0" w:rsidRPr="00B923D6" w:rsidRDefault="005941D0" w:rsidP="006B1E0C">
            <w:pPr>
              <w:pStyle w:val="B1"/>
            </w:pPr>
            <w:r>
              <w:t>●</w:t>
            </w:r>
            <w:r>
              <w:tab/>
            </w:r>
            <w:r w:rsidRPr="00B923D6">
              <w:t>Satellite alt. = 600 km</w:t>
            </w:r>
          </w:p>
          <w:p w:rsidR="005941D0" w:rsidRPr="00B923D6" w:rsidRDefault="005941D0" w:rsidP="006B1E0C">
            <w:pPr>
              <w:pStyle w:val="B2"/>
            </w:pPr>
            <w:r>
              <w:t>-</w:t>
            </w:r>
            <w:r>
              <w:tab/>
            </w:r>
            <w:r w:rsidRPr="00B923D6">
              <w:t>beam diameter = 50 km (Set 1 - S-band): 1.05 ppm</w:t>
            </w:r>
          </w:p>
          <w:p w:rsidR="005941D0" w:rsidRPr="00B923D6" w:rsidRDefault="005941D0" w:rsidP="006B1E0C">
            <w:pPr>
              <w:pStyle w:val="B2"/>
              <w:rPr>
                <w:lang w:val="de-DE"/>
              </w:rPr>
            </w:pPr>
            <w:r>
              <w:rPr>
                <w:lang w:val="de-DE"/>
              </w:rPr>
              <w:t>-</w:t>
            </w:r>
            <w:r>
              <w:rPr>
                <w:lang w:val="de-DE"/>
              </w:rPr>
              <w:tab/>
            </w:r>
            <w:r w:rsidRPr="00B923D6">
              <w:rPr>
                <w:lang w:val="de-DE"/>
              </w:rPr>
              <w:t>beam diameter = 20 km (Set 1 - Ka-band): 0.42 ppm</w:t>
            </w:r>
          </w:p>
          <w:p w:rsidR="005941D0" w:rsidRPr="00B923D6" w:rsidRDefault="005941D0" w:rsidP="006B1E0C">
            <w:pPr>
              <w:pStyle w:val="B2"/>
            </w:pPr>
            <w:r>
              <w:t>-</w:t>
            </w:r>
            <w:r>
              <w:tab/>
            </w:r>
            <w:r w:rsidRPr="00450CE8">
              <w:t>beam diameter = 90 km (Set 2 - S-band)</w:t>
            </w:r>
            <w:r w:rsidRPr="00B923D6">
              <w:t>: 1.88 ppm</w:t>
            </w:r>
          </w:p>
          <w:p w:rsidR="005941D0" w:rsidRPr="00B923D6" w:rsidRDefault="005941D0" w:rsidP="006B1E0C">
            <w:pPr>
              <w:pStyle w:val="B2"/>
              <w:rPr>
                <w:lang w:val="de-DE"/>
              </w:rPr>
            </w:pPr>
            <w:r>
              <w:rPr>
                <w:lang w:val="de-DE"/>
              </w:rPr>
              <w:t>-</w:t>
            </w:r>
            <w:r>
              <w:rPr>
                <w:lang w:val="de-DE"/>
              </w:rPr>
              <w:tab/>
            </w:r>
            <w:r w:rsidRPr="00B923D6">
              <w:rPr>
                <w:lang w:val="de-DE"/>
              </w:rPr>
              <w:t>beam diameter = 50 km (Set 2 - Ka-band): 1.05 ppm</w:t>
            </w:r>
          </w:p>
          <w:p w:rsidR="005941D0" w:rsidRPr="00B923D6" w:rsidRDefault="005941D0" w:rsidP="006B1E0C">
            <w:pPr>
              <w:pStyle w:val="B2"/>
            </w:pPr>
            <w:r>
              <w:t>-</w:t>
            </w:r>
            <w:r>
              <w:tab/>
            </w:r>
            <w:r w:rsidRPr="00B923D6">
              <w:t>beam diameter = 1000 km (max beam foot print size): 15.82 ppm</w:t>
            </w:r>
          </w:p>
        </w:tc>
      </w:tr>
      <w:tr w:rsidR="005941D0" w:rsidRPr="00B923D6" w:rsidTr="006B1E0C">
        <w:tc>
          <w:tcPr>
            <w:tcW w:w="3285" w:type="dxa"/>
            <w:shd w:val="clear" w:color="auto" w:fill="auto"/>
          </w:tcPr>
          <w:p w:rsidR="005941D0" w:rsidRPr="00B923D6" w:rsidRDefault="005941D0" w:rsidP="006B1E0C">
            <w:r w:rsidRPr="00B923D6">
              <w:t>Max Doppler rate</w:t>
            </w:r>
          </w:p>
        </w:tc>
        <w:tc>
          <w:tcPr>
            <w:tcW w:w="6570" w:type="dxa"/>
            <w:gridSpan w:val="2"/>
            <w:shd w:val="clear" w:color="auto" w:fill="auto"/>
          </w:tcPr>
          <w:p w:rsidR="005941D0" w:rsidRPr="00B923D6" w:rsidRDefault="005941D0" w:rsidP="006B1E0C">
            <w:r w:rsidRPr="00B923D6">
              <w:t>Scenario A: n/a</w:t>
            </w:r>
          </w:p>
          <w:p w:rsidR="005941D0" w:rsidRPr="00B923D6" w:rsidRDefault="005941D0" w:rsidP="006B1E0C">
            <w:r w:rsidRPr="00B923D6">
              <w:t>Scenario C2/D2:</w:t>
            </w:r>
          </w:p>
          <w:p w:rsidR="005941D0" w:rsidRPr="00B923D6" w:rsidRDefault="005941D0" w:rsidP="006B1E0C">
            <w:pPr>
              <w:pStyle w:val="B1"/>
            </w:pPr>
            <w:r>
              <w:t>●</w:t>
            </w:r>
            <w:r>
              <w:tab/>
            </w:r>
            <w:r w:rsidRPr="00B923D6">
              <w:t>0.09 ppm/s for 1200 km satellite altitude</w:t>
            </w:r>
          </w:p>
          <w:p w:rsidR="005941D0" w:rsidRPr="00B923D6" w:rsidRDefault="005941D0" w:rsidP="006B1E0C">
            <w:pPr>
              <w:pStyle w:val="B1"/>
            </w:pPr>
            <w:r>
              <w:t>●</w:t>
            </w:r>
            <w:r>
              <w:tab/>
            </w:r>
            <w:r w:rsidRPr="00B923D6">
              <w:t>0.27 ppm/s for 600 km satellite altitude</w:t>
            </w:r>
          </w:p>
        </w:tc>
      </w:tr>
      <w:tr w:rsidR="005941D0" w:rsidRPr="00B923D6" w:rsidTr="006B1E0C">
        <w:tc>
          <w:tcPr>
            <w:tcW w:w="9855" w:type="dxa"/>
            <w:gridSpan w:val="3"/>
            <w:shd w:val="clear" w:color="auto" w:fill="auto"/>
          </w:tcPr>
          <w:p w:rsidR="005941D0" w:rsidRPr="00450CE8" w:rsidRDefault="005941D0" w:rsidP="006B1E0C">
            <w:pPr>
              <w:pStyle w:val="TAN"/>
            </w:pPr>
            <w:r>
              <w:t>NOTE</w:t>
            </w:r>
            <w:r w:rsidRPr="00312FF5">
              <w:t xml:space="preserve"> </w:t>
            </w:r>
            <w:r w:rsidRPr="00084114">
              <w:t>1:</w:t>
            </w:r>
            <w:r>
              <w:tab/>
            </w:r>
            <w:r w:rsidRPr="00084114">
              <w:t>Min. Elevation a</w:t>
            </w:r>
            <w:r w:rsidRPr="00450CE8">
              <w:t>ngle for both sat- user equipment is equal to 10 degree.</w:t>
            </w:r>
          </w:p>
          <w:p w:rsidR="005941D0" w:rsidRPr="00B923D6" w:rsidRDefault="005941D0" w:rsidP="006B1E0C">
            <w:pPr>
              <w:pStyle w:val="TAN"/>
            </w:pPr>
            <w:r w:rsidRPr="00450CE8">
              <w:t>N</w:t>
            </w:r>
            <w:r>
              <w:t>OTE</w:t>
            </w:r>
            <w:r w:rsidRPr="00084114">
              <w:t xml:space="preserve"> 2:</w:t>
            </w:r>
            <w:r>
              <w:tab/>
            </w:r>
            <w:r w:rsidRPr="00084114">
              <w:t xml:space="preserve">For regenerative scenario, this can be considered as the phase noise model for the </w:t>
            </w:r>
            <w:proofErr w:type="spellStart"/>
            <w:r w:rsidRPr="00084114">
              <w:t>g</w:t>
            </w:r>
            <w:r w:rsidRPr="00450CE8">
              <w:t>NB</w:t>
            </w:r>
            <w:proofErr w:type="spellEnd"/>
            <w:r w:rsidRPr="00450CE8">
              <w:t>. For transparent scenarios, it should be considered as an additional phase noise w.r.t the phase nois</w:t>
            </w:r>
            <w:r w:rsidRPr="00B923D6">
              <w:t xml:space="preserve">e generated by the </w:t>
            </w:r>
            <w:proofErr w:type="spellStart"/>
            <w:r w:rsidRPr="00B923D6">
              <w:t>gNB</w:t>
            </w:r>
            <w:proofErr w:type="spellEnd"/>
            <w:r w:rsidRPr="00B923D6">
              <w:t xml:space="preserve"> and the UE.</w:t>
            </w:r>
          </w:p>
          <w:p w:rsidR="005941D0" w:rsidRPr="00450CE8" w:rsidRDefault="005941D0" w:rsidP="006B1E0C">
            <w:pPr>
              <w:pStyle w:val="TAN"/>
              <w:rPr>
                <w:rFonts w:ascii="Calibri" w:hAnsi="Calibri"/>
                <w:lang w:eastAsia="fr-FR"/>
              </w:rPr>
            </w:pPr>
            <w:r w:rsidRPr="00B923D6">
              <w:t>N</w:t>
            </w:r>
            <w:r>
              <w:t>OTE</w:t>
            </w:r>
            <w:r w:rsidRPr="00084114">
              <w:t xml:space="preserve"> 3</w:t>
            </w:r>
            <w:r w:rsidRPr="00450CE8">
              <w:t>:</w:t>
            </w:r>
            <w:r>
              <w:tab/>
            </w:r>
            <w:r w:rsidRPr="00450CE8">
              <w:t>These values are provided for information only and have not been considered in Radio Layer 1 analysis for the following reasons</w:t>
            </w:r>
            <w:r w:rsidRPr="00B923D6">
              <w:t>:</w:t>
            </w:r>
            <w:r>
              <w:t xml:space="preserve"> 1) </w:t>
            </w:r>
            <w:r w:rsidRPr="00312FF5">
              <w:t xml:space="preserve">In the cases where transparent satellite payload are considered, it is assumed that the </w:t>
            </w:r>
            <w:proofErr w:type="spellStart"/>
            <w:r w:rsidRPr="00312FF5">
              <w:t>gNB</w:t>
            </w:r>
            <w:proofErr w:type="spellEnd"/>
            <w:r w:rsidRPr="00312FF5">
              <w:t xml:space="preserve"> can detect the frequency shift due to on</w:t>
            </w:r>
            <w:r w:rsidRPr="00084114">
              <w:t xml:space="preserve"> -board oscillator long-term drift and compensate for it. </w:t>
            </w:r>
            <w:r>
              <w:t xml:space="preserve">2) </w:t>
            </w:r>
            <w:r w:rsidRPr="00312FF5">
              <w:t>In the cases where regenerative satellite payload are considered, it is assumed that the on -board osci</w:t>
            </w:r>
            <w:r w:rsidRPr="00084114">
              <w:t>llator drift is sufficiently decre</w:t>
            </w:r>
            <w:r w:rsidRPr="00450CE8">
              <w:t>ased to become negligible.</w:t>
            </w:r>
          </w:p>
        </w:tc>
      </w:tr>
    </w:tbl>
    <w:p w:rsidR="005941D0" w:rsidRPr="003831B4" w:rsidRDefault="005941D0" w:rsidP="005941D0">
      <w:pPr>
        <w:rPr>
          <w:lang w:eastAsia="zh-CN"/>
        </w:rPr>
      </w:pPr>
    </w:p>
    <w:p w:rsidR="005941D0" w:rsidRPr="005941D0" w:rsidRDefault="005941D0" w:rsidP="00DA3B03">
      <w:pPr>
        <w:rPr>
          <w:sz w:val="21"/>
          <w:szCs w:val="21"/>
          <w:lang w:eastAsia="zh-CN"/>
        </w:rPr>
      </w:pPr>
    </w:p>
    <w:sectPr w:rsidR="005941D0" w:rsidRPr="005941D0" w:rsidSect="00E218D4">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EF5" w:rsidRDefault="007D3EF5">
      <w:r>
        <w:separator/>
      </w:r>
    </w:p>
  </w:endnote>
  <w:endnote w:type="continuationSeparator" w:id="0">
    <w:p w:rsidR="007D3EF5" w:rsidRDefault="007D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EF5" w:rsidRDefault="007D3EF5">
      <w:r>
        <w:separator/>
      </w:r>
    </w:p>
  </w:footnote>
  <w:footnote w:type="continuationSeparator" w:id="0">
    <w:p w:rsidR="007D3EF5" w:rsidRDefault="007D3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55364B"/>
    <w:multiLevelType w:val="hybridMultilevel"/>
    <w:tmpl w:val="10D64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4">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1">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2">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3">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5">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6">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1">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4">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8">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E0E63BF"/>
    <w:multiLevelType w:val="hybridMultilevel"/>
    <w:tmpl w:val="BE26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7"/>
  </w:num>
  <w:num w:numId="2">
    <w:abstractNumId w:val="9"/>
  </w:num>
  <w:num w:numId="3">
    <w:abstractNumId w:val="36"/>
  </w:num>
  <w:num w:numId="4">
    <w:abstractNumId w:val="23"/>
  </w:num>
  <w:num w:numId="5">
    <w:abstractNumId w:val="19"/>
  </w:num>
  <w:num w:numId="6">
    <w:abstractNumId w:val="44"/>
  </w:num>
  <w:num w:numId="7">
    <w:abstractNumId w:val="8"/>
  </w:num>
  <w:num w:numId="8">
    <w:abstractNumId w:val="12"/>
  </w:num>
  <w:num w:numId="9">
    <w:abstractNumId w:val="0"/>
  </w:num>
  <w:num w:numId="10">
    <w:abstractNumId w:val="7"/>
  </w:num>
  <w:num w:numId="11">
    <w:abstractNumId w:val="1"/>
  </w:num>
  <w:num w:numId="12">
    <w:abstractNumId w:val="29"/>
  </w:num>
  <w:num w:numId="13">
    <w:abstractNumId w:val="22"/>
  </w:num>
  <w:num w:numId="14">
    <w:abstractNumId w:val="45"/>
  </w:num>
  <w:num w:numId="15">
    <w:abstractNumId w:val="11"/>
  </w:num>
  <w:num w:numId="16">
    <w:abstractNumId w:val="38"/>
  </w:num>
  <w:num w:numId="17">
    <w:abstractNumId w:val="13"/>
  </w:num>
  <w:num w:numId="18">
    <w:abstractNumId w:val="18"/>
  </w:num>
  <w:num w:numId="19">
    <w:abstractNumId w:val="34"/>
  </w:num>
  <w:num w:numId="20">
    <w:abstractNumId w:val="5"/>
  </w:num>
  <w:num w:numId="21">
    <w:abstractNumId w:val="15"/>
  </w:num>
  <w:num w:numId="22">
    <w:abstractNumId w:val="42"/>
  </w:num>
  <w:num w:numId="23">
    <w:abstractNumId w:val="28"/>
  </w:num>
  <w:num w:numId="24">
    <w:abstractNumId w:val="40"/>
  </w:num>
  <w:num w:numId="25">
    <w:abstractNumId w:val="43"/>
  </w:num>
  <w:num w:numId="26">
    <w:abstractNumId w:val="32"/>
  </w:num>
  <w:num w:numId="27">
    <w:abstractNumId w:val="39"/>
  </w:num>
  <w:num w:numId="28">
    <w:abstractNumId w:val="32"/>
  </w:num>
  <w:num w:numId="29">
    <w:abstractNumId w:val="17"/>
  </w:num>
  <w:num w:numId="30">
    <w:abstractNumId w:val="21"/>
  </w:num>
  <w:num w:numId="31">
    <w:abstractNumId w:val="24"/>
  </w:num>
  <w:num w:numId="32">
    <w:abstractNumId w:val="37"/>
  </w:num>
  <w:num w:numId="33">
    <w:abstractNumId w:val="14"/>
  </w:num>
  <w:num w:numId="34">
    <w:abstractNumId w:val="4"/>
  </w:num>
  <w:num w:numId="35">
    <w:abstractNumId w:val="25"/>
  </w:num>
  <w:num w:numId="36">
    <w:abstractNumId w:val="3"/>
  </w:num>
  <w:num w:numId="37">
    <w:abstractNumId w:val="10"/>
  </w:num>
  <w:num w:numId="38">
    <w:abstractNumId w:val="30"/>
  </w:num>
  <w:num w:numId="39">
    <w:abstractNumId w:val="35"/>
  </w:num>
  <w:num w:numId="40">
    <w:abstractNumId w:val="16"/>
  </w:num>
  <w:num w:numId="41">
    <w:abstractNumId w:val="31"/>
  </w:num>
  <w:num w:numId="42">
    <w:abstractNumId w:val="26"/>
  </w:num>
  <w:num w:numId="43">
    <w:abstractNumId w:val="6"/>
  </w:num>
  <w:num w:numId="44">
    <w:abstractNumId w:val="20"/>
  </w:num>
  <w:num w:numId="45">
    <w:abstractNumId w:val="46"/>
  </w:num>
  <w:num w:numId="46">
    <w:abstractNumId w:val="33"/>
  </w:num>
  <w:num w:numId="47">
    <w:abstractNumId w:val="2"/>
  </w:num>
  <w:num w:numId="48">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C38"/>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30369"/>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4C3"/>
    <w:rsid w:val="00052707"/>
    <w:rsid w:val="00052C05"/>
    <w:rsid w:val="00053368"/>
    <w:rsid w:val="0005336F"/>
    <w:rsid w:val="000559A0"/>
    <w:rsid w:val="0005703A"/>
    <w:rsid w:val="00057650"/>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1AE"/>
    <w:rsid w:val="0007249D"/>
    <w:rsid w:val="00073D07"/>
    <w:rsid w:val="00073F45"/>
    <w:rsid w:val="00074221"/>
    <w:rsid w:val="00074DA5"/>
    <w:rsid w:val="00075C38"/>
    <w:rsid w:val="0007611B"/>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156"/>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55F"/>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4DCE"/>
    <w:rsid w:val="000C5012"/>
    <w:rsid w:val="000C59BC"/>
    <w:rsid w:val="000C5C81"/>
    <w:rsid w:val="000C6027"/>
    <w:rsid w:val="000C647E"/>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5F6E"/>
    <w:rsid w:val="000D6144"/>
    <w:rsid w:val="000D635D"/>
    <w:rsid w:val="000E0B95"/>
    <w:rsid w:val="000E1FBE"/>
    <w:rsid w:val="000E3038"/>
    <w:rsid w:val="000E37E0"/>
    <w:rsid w:val="000E3A50"/>
    <w:rsid w:val="000E45B1"/>
    <w:rsid w:val="000E4639"/>
    <w:rsid w:val="000E58D7"/>
    <w:rsid w:val="000E5A0E"/>
    <w:rsid w:val="000E63FA"/>
    <w:rsid w:val="000E6D82"/>
    <w:rsid w:val="000E722C"/>
    <w:rsid w:val="000E7AEC"/>
    <w:rsid w:val="000F05FF"/>
    <w:rsid w:val="000F18F3"/>
    <w:rsid w:val="000F1CCE"/>
    <w:rsid w:val="000F2354"/>
    <w:rsid w:val="000F2502"/>
    <w:rsid w:val="000F2D57"/>
    <w:rsid w:val="000F3D78"/>
    <w:rsid w:val="000F4DBD"/>
    <w:rsid w:val="000F5554"/>
    <w:rsid w:val="000F564D"/>
    <w:rsid w:val="000F5C34"/>
    <w:rsid w:val="000F5E33"/>
    <w:rsid w:val="000F6160"/>
    <w:rsid w:val="000F6468"/>
    <w:rsid w:val="000F7BA4"/>
    <w:rsid w:val="0010112B"/>
    <w:rsid w:val="001020C5"/>
    <w:rsid w:val="0010234F"/>
    <w:rsid w:val="0010235F"/>
    <w:rsid w:val="00102426"/>
    <w:rsid w:val="00102691"/>
    <w:rsid w:val="00102F3B"/>
    <w:rsid w:val="00104736"/>
    <w:rsid w:val="00104E7E"/>
    <w:rsid w:val="00105304"/>
    <w:rsid w:val="00105386"/>
    <w:rsid w:val="00105905"/>
    <w:rsid w:val="00106B3F"/>
    <w:rsid w:val="00106BB3"/>
    <w:rsid w:val="001076ED"/>
    <w:rsid w:val="00107C08"/>
    <w:rsid w:val="00107C51"/>
    <w:rsid w:val="00107ED7"/>
    <w:rsid w:val="00111686"/>
    <w:rsid w:val="00112474"/>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390"/>
    <w:rsid w:val="001247AD"/>
    <w:rsid w:val="00124F6E"/>
    <w:rsid w:val="001258E4"/>
    <w:rsid w:val="0012631D"/>
    <w:rsid w:val="00126C73"/>
    <w:rsid w:val="00126E17"/>
    <w:rsid w:val="00126F43"/>
    <w:rsid w:val="00127900"/>
    <w:rsid w:val="00127F4A"/>
    <w:rsid w:val="00130309"/>
    <w:rsid w:val="001307CE"/>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1366"/>
    <w:rsid w:val="001530E6"/>
    <w:rsid w:val="001531BE"/>
    <w:rsid w:val="00153331"/>
    <w:rsid w:val="0015368B"/>
    <w:rsid w:val="00154302"/>
    <w:rsid w:val="00154595"/>
    <w:rsid w:val="00155106"/>
    <w:rsid w:val="001552C6"/>
    <w:rsid w:val="0015548A"/>
    <w:rsid w:val="001563B2"/>
    <w:rsid w:val="001564CC"/>
    <w:rsid w:val="001564F1"/>
    <w:rsid w:val="001579A7"/>
    <w:rsid w:val="00157CAC"/>
    <w:rsid w:val="0016053A"/>
    <w:rsid w:val="00161553"/>
    <w:rsid w:val="0016164A"/>
    <w:rsid w:val="00161692"/>
    <w:rsid w:val="00161CA2"/>
    <w:rsid w:val="00162040"/>
    <w:rsid w:val="001620A7"/>
    <w:rsid w:val="00162605"/>
    <w:rsid w:val="0016324F"/>
    <w:rsid w:val="00163B64"/>
    <w:rsid w:val="00164D0E"/>
    <w:rsid w:val="001656C1"/>
    <w:rsid w:val="00165FEB"/>
    <w:rsid w:val="0016620F"/>
    <w:rsid w:val="001666BE"/>
    <w:rsid w:val="00166A15"/>
    <w:rsid w:val="00166F6E"/>
    <w:rsid w:val="001674EF"/>
    <w:rsid w:val="00171296"/>
    <w:rsid w:val="0017156A"/>
    <w:rsid w:val="001717C4"/>
    <w:rsid w:val="001722A5"/>
    <w:rsid w:val="001729C6"/>
    <w:rsid w:val="00175705"/>
    <w:rsid w:val="00175A18"/>
    <w:rsid w:val="00175A22"/>
    <w:rsid w:val="00175B9B"/>
    <w:rsid w:val="0017663B"/>
    <w:rsid w:val="00176A43"/>
    <w:rsid w:val="00176BFB"/>
    <w:rsid w:val="00177EED"/>
    <w:rsid w:val="001800CB"/>
    <w:rsid w:val="00181A09"/>
    <w:rsid w:val="00181B41"/>
    <w:rsid w:val="00181F87"/>
    <w:rsid w:val="00182541"/>
    <w:rsid w:val="0018271B"/>
    <w:rsid w:val="00182826"/>
    <w:rsid w:val="00182EA8"/>
    <w:rsid w:val="0018393D"/>
    <w:rsid w:val="00184182"/>
    <w:rsid w:val="00184F8D"/>
    <w:rsid w:val="001850C2"/>
    <w:rsid w:val="00186522"/>
    <w:rsid w:val="00186CF2"/>
    <w:rsid w:val="00186EA8"/>
    <w:rsid w:val="00187099"/>
    <w:rsid w:val="001872B8"/>
    <w:rsid w:val="00187648"/>
    <w:rsid w:val="001903AB"/>
    <w:rsid w:val="00191C2D"/>
    <w:rsid w:val="001929BE"/>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588"/>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C80"/>
    <w:rsid w:val="001C4DE7"/>
    <w:rsid w:val="001C59A0"/>
    <w:rsid w:val="001C7313"/>
    <w:rsid w:val="001C74C1"/>
    <w:rsid w:val="001D0133"/>
    <w:rsid w:val="001D0F12"/>
    <w:rsid w:val="001D0FF7"/>
    <w:rsid w:val="001D1486"/>
    <w:rsid w:val="001D17F6"/>
    <w:rsid w:val="001D236C"/>
    <w:rsid w:val="001D3D2D"/>
    <w:rsid w:val="001D438B"/>
    <w:rsid w:val="001D5B45"/>
    <w:rsid w:val="001D5D98"/>
    <w:rsid w:val="001D66CA"/>
    <w:rsid w:val="001D710E"/>
    <w:rsid w:val="001E0E51"/>
    <w:rsid w:val="001E153B"/>
    <w:rsid w:val="001E1B00"/>
    <w:rsid w:val="001E2038"/>
    <w:rsid w:val="001E2132"/>
    <w:rsid w:val="001E286A"/>
    <w:rsid w:val="001E303F"/>
    <w:rsid w:val="001E3454"/>
    <w:rsid w:val="001E3BCD"/>
    <w:rsid w:val="001E3D65"/>
    <w:rsid w:val="001E41F3"/>
    <w:rsid w:val="001E423C"/>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1084"/>
    <w:rsid w:val="002016D0"/>
    <w:rsid w:val="00201BF8"/>
    <w:rsid w:val="00202632"/>
    <w:rsid w:val="002034E0"/>
    <w:rsid w:val="0020439C"/>
    <w:rsid w:val="002046E2"/>
    <w:rsid w:val="00205B56"/>
    <w:rsid w:val="00205F4C"/>
    <w:rsid w:val="00207330"/>
    <w:rsid w:val="00207BE5"/>
    <w:rsid w:val="00210632"/>
    <w:rsid w:val="00210797"/>
    <w:rsid w:val="00210D48"/>
    <w:rsid w:val="00210E35"/>
    <w:rsid w:val="00210F62"/>
    <w:rsid w:val="00211043"/>
    <w:rsid w:val="0021232E"/>
    <w:rsid w:val="00215BB5"/>
    <w:rsid w:val="0021666B"/>
    <w:rsid w:val="002173BC"/>
    <w:rsid w:val="00217514"/>
    <w:rsid w:val="00217677"/>
    <w:rsid w:val="0022082D"/>
    <w:rsid w:val="002210CE"/>
    <w:rsid w:val="002213F5"/>
    <w:rsid w:val="002217C0"/>
    <w:rsid w:val="002227B6"/>
    <w:rsid w:val="00222853"/>
    <w:rsid w:val="002237FC"/>
    <w:rsid w:val="002247BA"/>
    <w:rsid w:val="00224E36"/>
    <w:rsid w:val="00224ECE"/>
    <w:rsid w:val="00225126"/>
    <w:rsid w:val="00225188"/>
    <w:rsid w:val="002256E7"/>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349"/>
    <w:rsid w:val="00233D4F"/>
    <w:rsid w:val="002349F0"/>
    <w:rsid w:val="00234B5F"/>
    <w:rsid w:val="00234C9B"/>
    <w:rsid w:val="0023538F"/>
    <w:rsid w:val="0023580C"/>
    <w:rsid w:val="0023592B"/>
    <w:rsid w:val="00236A30"/>
    <w:rsid w:val="002401F4"/>
    <w:rsid w:val="002403F7"/>
    <w:rsid w:val="00241E91"/>
    <w:rsid w:val="00242B2D"/>
    <w:rsid w:val="00242E6D"/>
    <w:rsid w:val="00243A10"/>
    <w:rsid w:val="00243FF2"/>
    <w:rsid w:val="00244166"/>
    <w:rsid w:val="0024498F"/>
    <w:rsid w:val="002449B8"/>
    <w:rsid w:val="00244FFA"/>
    <w:rsid w:val="002451F5"/>
    <w:rsid w:val="00245374"/>
    <w:rsid w:val="002455E1"/>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4B8"/>
    <w:rsid w:val="00253879"/>
    <w:rsid w:val="002540F8"/>
    <w:rsid w:val="00254A49"/>
    <w:rsid w:val="00254C6C"/>
    <w:rsid w:val="0025595F"/>
    <w:rsid w:val="002572C2"/>
    <w:rsid w:val="00257E5B"/>
    <w:rsid w:val="0026004D"/>
    <w:rsid w:val="00260A2A"/>
    <w:rsid w:val="00260AD3"/>
    <w:rsid w:val="00260B4D"/>
    <w:rsid w:val="002611C2"/>
    <w:rsid w:val="002612B8"/>
    <w:rsid w:val="002627D0"/>
    <w:rsid w:val="00262A58"/>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CB7"/>
    <w:rsid w:val="00282DEF"/>
    <w:rsid w:val="00282E0E"/>
    <w:rsid w:val="00283101"/>
    <w:rsid w:val="0028427B"/>
    <w:rsid w:val="00284866"/>
    <w:rsid w:val="00285244"/>
    <w:rsid w:val="0028543D"/>
    <w:rsid w:val="00285AE1"/>
    <w:rsid w:val="002860C4"/>
    <w:rsid w:val="002868F2"/>
    <w:rsid w:val="00286C65"/>
    <w:rsid w:val="00287E0E"/>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0A1"/>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2BDD"/>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3E7E"/>
    <w:rsid w:val="002F40C3"/>
    <w:rsid w:val="002F4A58"/>
    <w:rsid w:val="002F4DAF"/>
    <w:rsid w:val="002F5700"/>
    <w:rsid w:val="002F5F18"/>
    <w:rsid w:val="002F63B8"/>
    <w:rsid w:val="002F646A"/>
    <w:rsid w:val="002F67AD"/>
    <w:rsid w:val="002F6860"/>
    <w:rsid w:val="00300072"/>
    <w:rsid w:val="0030121B"/>
    <w:rsid w:val="00301A34"/>
    <w:rsid w:val="00301B6B"/>
    <w:rsid w:val="00301F3B"/>
    <w:rsid w:val="003020DA"/>
    <w:rsid w:val="00302771"/>
    <w:rsid w:val="0030424F"/>
    <w:rsid w:val="00304D73"/>
    <w:rsid w:val="00305409"/>
    <w:rsid w:val="00305BE2"/>
    <w:rsid w:val="00306F44"/>
    <w:rsid w:val="0030782C"/>
    <w:rsid w:val="0030790B"/>
    <w:rsid w:val="00307E6F"/>
    <w:rsid w:val="00311EAB"/>
    <w:rsid w:val="00312055"/>
    <w:rsid w:val="00312FA0"/>
    <w:rsid w:val="00313149"/>
    <w:rsid w:val="0031383C"/>
    <w:rsid w:val="00313C39"/>
    <w:rsid w:val="00313CC3"/>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0E00"/>
    <w:rsid w:val="0033154D"/>
    <w:rsid w:val="00331DD4"/>
    <w:rsid w:val="00331F2A"/>
    <w:rsid w:val="00332AD4"/>
    <w:rsid w:val="0033315B"/>
    <w:rsid w:val="00334E61"/>
    <w:rsid w:val="00335530"/>
    <w:rsid w:val="00335C80"/>
    <w:rsid w:val="00335FCA"/>
    <w:rsid w:val="003367EB"/>
    <w:rsid w:val="003369F3"/>
    <w:rsid w:val="003377BD"/>
    <w:rsid w:val="00337D9A"/>
    <w:rsid w:val="00340359"/>
    <w:rsid w:val="00340536"/>
    <w:rsid w:val="0034083F"/>
    <w:rsid w:val="0034154F"/>
    <w:rsid w:val="003415C1"/>
    <w:rsid w:val="00341679"/>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98B"/>
    <w:rsid w:val="00362DA8"/>
    <w:rsid w:val="00363A8C"/>
    <w:rsid w:val="00363F13"/>
    <w:rsid w:val="00363F3C"/>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1B4"/>
    <w:rsid w:val="00382341"/>
    <w:rsid w:val="003828EE"/>
    <w:rsid w:val="00382FEA"/>
    <w:rsid w:val="00383048"/>
    <w:rsid w:val="003831B4"/>
    <w:rsid w:val="0038328A"/>
    <w:rsid w:val="0038403F"/>
    <w:rsid w:val="00384821"/>
    <w:rsid w:val="00384E34"/>
    <w:rsid w:val="00386550"/>
    <w:rsid w:val="00386CEF"/>
    <w:rsid w:val="00386E37"/>
    <w:rsid w:val="003873D2"/>
    <w:rsid w:val="00387F08"/>
    <w:rsid w:val="00387FD7"/>
    <w:rsid w:val="003905B9"/>
    <w:rsid w:val="00390B58"/>
    <w:rsid w:val="003916DA"/>
    <w:rsid w:val="00391D03"/>
    <w:rsid w:val="003925C4"/>
    <w:rsid w:val="00392991"/>
    <w:rsid w:val="0039323F"/>
    <w:rsid w:val="0039359B"/>
    <w:rsid w:val="00393611"/>
    <w:rsid w:val="00393A1B"/>
    <w:rsid w:val="00393D3F"/>
    <w:rsid w:val="00394079"/>
    <w:rsid w:val="0039413F"/>
    <w:rsid w:val="00394429"/>
    <w:rsid w:val="0039462B"/>
    <w:rsid w:val="00394BAE"/>
    <w:rsid w:val="0039606E"/>
    <w:rsid w:val="003961D0"/>
    <w:rsid w:val="00397DDE"/>
    <w:rsid w:val="003A0237"/>
    <w:rsid w:val="003A0CBF"/>
    <w:rsid w:val="003A15BD"/>
    <w:rsid w:val="003A21C7"/>
    <w:rsid w:val="003A23CF"/>
    <w:rsid w:val="003A3791"/>
    <w:rsid w:val="003A453A"/>
    <w:rsid w:val="003A4945"/>
    <w:rsid w:val="003A49FF"/>
    <w:rsid w:val="003A5075"/>
    <w:rsid w:val="003A5C08"/>
    <w:rsid w:val="003A759F"/>
    <w:rsid w:val="003A77CA"/>
    <w:rsid w:val="003A7AF2"/>
    <w:rsid w:val="003B0DE7"/>
    <w:rsid w:val="003B0FD3"/>
    <w:rsid w:val="003B2225"/>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8A8"/>
    <w:rsid w:val="003C3AD3"/>
    <w:rsid w:val="003C513C"/>
    <w:rsid w:val="003C52CB"/>
    <w:rsid w:val="003C5EAB"/>
    <w:rsid w:val="003C6355"/>
    <w:rsid w:val="003C67C6"/>
    <w:rsid w:val="003C7D4C"/>
    <w:rsid w:val="003C7DDE"/>
    <w:rsid w:val="003D014F"/>
    <w:rsid w:val="003D0919"/>
    <w:rsid w:val="003D098C"/>
    <w:rsid w:val="003D0DE7"/>
    <w:rsid w:val="003D0FC1"/>
    <w:rsid w:val="003D12C2"/>
    <w:rsid w:val="003D18EE"/>
    <w:rsid w:val="003D33D2"/>
    <w:rsid w:val="003D3668"/>
    <w:rsid w:val="003D3711"/>
    <w:rsid w:val="003D3725"/>
    <w:rsid w:val="003D37F9"/>
    <w:rsid w:val="003D38B4"/>
    <w:rsid w:val="003D38E0"/>
    <w:rsid w:val="003D3CFF"/>
    <w:rsid w:val="003D409B"/>
    <w:rsid w:val="003D4436"/>
    <w:rsid w:val="003D4702"/>
    <w:rsid w:val="003D49FF"/>
    <w:rsid w:val="003D4C79"/>
    <w:rsid w:val="003D4C7A"/>
    <w:rsid w:val="003D57FC"/>
    <w:rsid w:val="003D582F"/>
    <w:rsid w:val="003D5899"/>
    <w:rsid w:val="003D6851"/>
    <w:rsid w:val="003D6937"/>
    <w:rsid w:val="003D72B4"/>
    <w:rsid w:val="003D7C1F"/>
    <w:rsid w:val="003D7CAA"/>
    <w:rsid w:val="003E0097"/>
    <w:rsid w:val="003E08B6"/>
    <w:rsid w:val="003E14CC"/>
    <w:rsid w:val="003E1822"/>
    <w:rsid w:val="003E1A36"/>
    <w:rsid w:val="003E25A6"/>
    <w:rsid w:val="003E265E"/>
    <w:rsid w:val="003E26F2"/>
    <w:rsid w:val="003E29AF"/>
    <w:rsid w:val="003E3A19"/>
    <w:rsid w:val="003E3C6F"/>
    <w:rsid w:val="003E3D3B"/>
    <w:rsid w:val="003E3EAD"/>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455C"/>
    <w:rsid w:val="003F5514"/>
    <w:rsid w:val="003F5EA2"/>
    <w:rsid w:val="003F67ED"/>
    <w:rsid w:val="003F6B14"/>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195"/>
    <w:rsid w:val="004131AD"/>
    <w:rsid w:val="004138A1"/>
    <w:rsid w:val="00413E4D"/>
    <w:rsid w:val="004144A1"/>
    <w:rsid w:val="0041618B"/>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261"/>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4DCB"/>
    <w:rsid w:val="00446639"/>
    <w:rsid w:val="0044719B"/>
    <w:rsid w:val="00447610"/>
    <w:rsid w:val="00447B73"/>
    <w:rsid w:val="00450B28"/>
    <w:rsid w:val="00450E66"/>
    <w:rsid w:val="00451D9D"/>
    <w:rsid w:val="00452662"/>
    <w:rsid w:val="00452841"/>
    <w:rsid w:val="00455441"/>
    <w:rsid w:val="00455E15"/>
    <w:rsid w:val="00456091"/>
    <w:rsid w:val="004575C8"/>
    <w:rsid w:val="00460FF0"/>
    <w:rsid w:val="00461822"/>
    <w:rsid w:val="00461E4A"/>
    <w:rsid w:val="004628B0"/>
    <w:rsid w:val="0046355F"/>
    <w:rsid w:val="00463CC4"/>
    <w:rsid w:val="004643A6"/>
    <w:rsid w:val="0046441E"/>
    <w:rsid w:val="00465683"/>
    <w:rsid w:val="004659CD"/>
    <w:rsid w:val="00465ACD"/>
    <w:rsid w:val="004665CA"/>
    <w:rsid w:val="004675A1"/>
    <w:rsid w:val="00467F87"/>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90355"/>
    <w:rsid w:val="004903F4"/>
    <w:rsid w:val="00490619"/>
    <w:rsid w:val="00491A0B"/>
    <w:rsid w:val="00491BA4"/>
    <w:rsid w:val="00492F44"/>
    <w:rsid w:val="0049331E"/>
    <w:rsid w:val="00493AFC"/>
    <w:rsid w:val="00493C5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306"/>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69F"/>
    <w:rsid w:val="004B7C3B"/>
    <w:rsid w:val="004B7EEB"/>
    <w:rsid w:val="004C0461"/>
    <w:rsid w:val="004C1442"/>
    <w:rsid w:val="004C170C"/>
    <w:rsid w:val="004C1CFE"/>
    <w:rsid w:val="004C1F51"/>
    <w:rsid w:val="004C21A6"/>
    <w:rsid w:val="004C297A"/>
    <w:rsid w:val="004C2F14"/>
    <w:rsid w:val="004C3822"/>
    <w:rsid w:val="004C4EE9"/>
    <w:rsid w:val="004C6233"/>
    <w:rsid w:val="004C6EC2"/>
    <w:rsid w:val="004C7FAA"/>
    <w:rsid w:val="004D0A8A"/>
    <w:rsid w:val="004D0AC4"/>
    <w:rsid w:val="004D121C"/>
    <w:rsid w:val="004D159B"/>
    <w:rsid w:val="004D1ACE"/>
    <w:rsid w:val="004D24B2"/>
    <w:rsid w:val="004D3D71"/>
    <w:rsid w:val="004D3E3E"/>
    <w:rsid w:val="004D5738"/>
    <w:rsid w:val="004D5B50"/>
    <w:rsid w:val="004D6479"/>
    <w:rsid w:val="004D69BF"/>
    <w:rsid w:val="004D7001"/>
    <w:rsid w:val="004D7A99"/>
    <w:rsid w:val="004E03BC"/>
    <w:rsid w:val="004E067E"/>
    <w:rsid w:val="004E06C6"/>
    <w:rsid w:val="004E18A5"/>
    <w:rsid w:val="004E2D42"/>
    <w:rsid w:val="004E3661"/>
    <w:rsid w:val="004E3A39"/>
    <w:rsid w:val="004E4CC4"/>
    <w:rsid w:val="004E55A0"/>
    <w:rsid w:val="004E58D0"/>
    <w:rsid w:val="004E601B"/>
    <w:rsid w:val="004E6D30"/>
    <w:rsid w:val="004E79BC"/>
    <w:rsid w:val="004F0D7B"/>
    <w:rsid w:val="004F1F7D"/>
    <w:rsid w:val="004F2B24"/>
    <w:rsid w:val="004F338E"/>
    <w:rsid w:val="004F3B9F"/>
    <w:rsid w:val="004F3ECE"/>
    <w:rsid w:val="004F56BF"/>
    <w:rsid w:val="004F64BC"/>
    <w:rsid w:val="004F6EC4"/>
    <w:rsid w:val="004F748A"/>
    <w:rsid w:val="004F762C"/>
    <w:rsid w:val="004F7654"/>
    <w:rsid w:val="0050054D"/>
    <w:rsid w:val="00500901"/>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BBA"/>
    <w:rsid w:val="00512C83"/>
    <w:rsid w:val="0051323D"/>
    <w:rsid w:val="00513902"/>
    <w:rsid w:val="0051412A"/>
    <w:rsid w:val="005143F3"/>
    <w:rsid w:val="00515607"/>
    <w:rsid w:val="0051580D"/>
    <w:rsid w:val="00515B36"/>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17"/>
    <w:rsid w:val="00535D5C"/>
    <w:rsid w:val="00535DB0"/>
    <w:rsid w:val="005364B5"/>
    <w:rsid w:val="00536BC8"/>
    <w:rsid w:val="00536EB6"/>
    <w:rsid w:val="00536F45"/>
    <w:rsid w:val="00536F88"/>
    <w:rsid w:val="00540B8B"/>
    <w:rsid w:val="00540E66"/>
    <w:rsid w:val="0054135F"/>
    <w:rsid w:val="00541675"/>
    <w:rsid w:val="00542710"/>
    <w:rsid w:val="00542F9D"/>
    <w:rsid w:val="005435FE"/>
    <w:rsid w:val="0054394E"/>
    <w:rsid w:val="005442B8"/>
    <w:rsid w:val="00544652"/>
    <w:rsid w:val="0054537B"/>
    <w:rsid w:val="00545DB4"/>
    <w:rsid w:val="005501C8"/>
    <w:rsid w:val="0055029C"/>
    <w:rsid w:val="0055096D"/>
    <w:rsid w:val="00550F4E"/>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68B"/>
    <w:rsid w:val="00562F99"/>
    <w:rsid w:val="005631ED"/>
    <w:rsid w:val="0056368F"/>
    <w:rsid w:val="005640C1"/>
    <w:rsid w:val="005641D5"/>
    <w:rsid w:val="00564640"/>
    <w:rsid w:val="0056500B"/>
    <w:rsid w:val="00566630"/>
    <w:rsid w:val="00567616"/>
    <w:rsid w:val="00567638"/>
    <w:rsid w:val="00567D60"/>
    <w:rsid w:val="0057050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77F67"/>
    <w:rsid w:val="0058048C"/>
    <w:rsid w:val="0058078E"/>
    <w:rsid w:val="00580D76"/>
    <w:rsid w:val="00580E33"/>
    <w:rsid w:val="005810B6"/>
    <w:rsid w:val="00582884"/>
    <w:rsid w:val="0058319D"/>
    <w:rsid w:val="0058325E"/>
    <w:rsid w:val="0058341A"/>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41D0"/>
    <w:rsid w:val="005953E2"/>
    <w:rsid w:val="00595802"/>
    <w:rsid w:val="005961A4"/>
    <w:rsid w:val="00596B58"/>
    <w:rsid w:val="005972E1"/>
    <w:rsid w:val="0059764E"/>
    <w:rsid w:val="00597670"/>
    <w:rsid w:val="0059782A"/>
    <w:rsid w:val="00597A95"/>
    <w:rsid w:val="00597BC0"/>
    <w:rsid w:val="00597CC1"/>
    <w:rsid w:val="005A03E4"/>
    <w:rsid w:val="005A0E8F"/>
    <w:rsid w:val="005A1F2A"/>
    <w:rsid w:val="005A1FA4"/>
    <w:rsid w:val="005A201C"/>
    <w:rsid w:val="005A2234"/>
    <w:rsid w:val="005A2CE3"/>
    <w:rsid w:val="005A3E0A"/>
    <w:rsid w:val="005A4ACB"/>
    <w:rsid w:val="005A53D0"/>
    <w:rsid w:val="005A5AFA"/>
    <w:rsid w:val="005A5C93"/>
    <w:rsid w:val="005A5CA4"/>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6D8"/>
    <w:rsid w:val="005C4A08"/>
    <w:rsid w:val="005C4B82"/>
    <w:rsid w:val="005C4D53"/>
    <w:rsid w:val="005C4FF8"/>
    <w:rsid w:val="005C5582"/>
    <w:rsid w:val="005C59ED"/>
    <w:rsid w:val="005C5D5B"/>
    <w:rsid w:val="005C5E09"/>
    <w:rsid w:val="005C5F4F"/>
    <w:rsid w:val="005C63A9"/>
    <w:rsid w:val="005C6552"/>
    <w:rsid w:val="005C65C9"/>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5EE0"/>
    <w:rsid w:val="005E635B"/>
    <w:rsid w:val="005E6947"/>
    <w:rsid w:val="005E70E0"/>
    <w:rsid w:val="005E72C2"/>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72F"/>
    <w:rsid w:val="00605D8C"/>
    <w:rsid w:val="00605DC5"/>
    <w:rsid w:val="00606272"/>
    <w:rsid w:val="00606357"/>
    <w:rsid w:val="00606AAD"/>
    <w:rsid w:val="00607AE9"/>
    <w:rsid w:val="006101A3"/>
    <w:rsid w:val="00611413"/>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0BDA"/>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4C7"/>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37EFE"/>
    <w:rsid w:val="00637F2E"/>
    <w:rsid w:val="00640488"/>
    <w:rsid w:val="00640922"/>
    <w:rsid w:val="006411AC"/>
    <w:rsid w:val="00641FA8"/>
    <w:rsid w:val="00642E38"/>
    <w:rsid w:val="006430AE"/>
    <w:rsid w:val="00643102"/>
    <w:rsid w:val="00643198"/>
    <w:rsid w:val="006432BF"/>
    <w:rsid w:val="00644985"/>
    <w:rsid w:val="00644B50"/>
    <w:rsid w:val="006455B4"/>
    <w:rsid w:val="006466BA"/>
    <w:rsid w:val="00646C68"/>
    <w:rsid w:val="00647CE5"/>
    <w:rsid w:val="00650036"/>
    <w:rsid w:val="006511F9"/>
    <w:rsid w:val="0065124E"/>
    <w:rsid w:val="006512FE"/>
    <w:rsid w:val="006528F5"/>
    <w:rsid w:val="00652F2E"/>
    <w:rsid w:val="006533C2"/>
    <w:rsid w:val="00653B3F"/>
    <w:rsid w:val="00653F0E"/>
    <w:rsid w:val="0065420E"/>
    <w:rsid w:val="00654465"/>
    <w:rsid w:val="0065582F"/>
    <w:rsid w:val="00655C70"/>
    <w:rsid w:val="00655CB5"/>
    <w:rsid w:val="0065616B"/>
    <w:rsid w:val="0065782C"/>
    <w:rsid w:val="00661375"/>
    <w:rsid w:val="00661A03"/>
    <w:rsid w:val="006649B8"/>
    <w:rsid w:val="0066586D"/>
    <w:rsid w:val="006661F5"/>
    <w:rsid w:val="00666719"/>
    <w:rsid w:val="00667A59"/>
    <w:rsid w:val="00670F9D"/>
    <w:rsid w:val="00671C2E"/>
    <w:rsid w:val="006724EF"/>
    <w:rsid w:val="00672E17"/>
    <w:rsid w:val="00673E5B"/>
    <w:rsid w:val="00675B65"/>
    <w:rsid w:val="00675CA7"/>
    <w:rsid w:val="0067619F"/>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0A8E"/>
    <w:rsid w:val="00691494"/>
    <w:rsid w:val="00691653"/>
    <w:rsid w:val="00691E11"/>
    <w:rsid w:val="00692182"/>
    <w:rsid w:val="006929D8"/>
    <w:rsid w:val="0069396F"/>
    <w:rsid w:val="00693C09"/>
    <w:rsid w:val="00694D76"/>
    <w:rsid w:val="0069528E"/>
    <w:rsid w:val="00695808"/>
    <w:rsid w:val="00696FFF"/>
    <w:rsid w:val="00697DFD"/>
    <w:rsid w:val="006A0118"/>
    <w:rsid w:val="006A0CF2"/>
    <w:rsid w:val="006A118C"/>
    <w:rsid w:val="006A1DBA"/>
    <w:rsid w:val="006A1E6B"/>
    <w:rsid w:val="006A2283"/>
    <w:rsid w:val="006A2297"/>
    <w:rsid w:val="006A29DB"/>
    <w:rsid w:val="006A3D0B"/>
    <w:rsid w:val="006A4753"/>
    <w:rsid w:val="006A4C77"/>
    <w:rsid w:val="006A4EF3"/>
    <w:rsid w:val="006A5816"/>
    <w:rsid w:val="006A687E"/>
    <w:rsid w:val="006A6ABC"/>
    <w:rsid w:val="006A76DC"/>
    <w:rsid w:val="006A7763"/>
    <w:rsid w:val="006B03BD"/>
    <w:rsid w:val="006B0455"/>
    <w:rsid w:val="006B10BE"/>
    <w:rsid w:val="006B11F0"/>
    <w:rsid w:val="006B1283"/>
    <w:rsid w:val="006B208B"/>
    <w:rsid w:val="006B2990"/>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C7F68"/>
    <w:rsid w:val="006D04F7"/>
    <w:rsid w:val="006D09C0"/>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0D92"/>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587"/>
    <w:rsid w:val="00710251"/>
    <w:rsid w:val="00710571"/>
    <w:rsid w:val="00710F1E"/>
    <w:rsid w:val="00711206"/>
    <w:rsid w:val="00711EC5"/>
    <w:rsid w:val="007121B1"/>
    <w:rsid w:val="00712B31"/>
    <w:rsid w:val="00713EBA"/>
    <w:rsid w:val="00714FB1"/>
    <w:rsid w:val="0071709A"/>
    <w:rsid w:val="007202D6"/>
    <w:rsid w:val="0072033A"/>
    <w:rsid w:val="0072128C"/>
    <w:rsid w:val="0072322A"/>
    <w:rsid w:val="00723576"/>
    <w:rsid w:val="00723920"/>
    <w:rsid w:val="00723C74"/>
    <w:rsid w:val="00725DF5"/>
    <w:rsid w:val="00727B9F"/>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4F"/>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60058"/>
    <w:rsid w:val="0076079B"/>
    <w:rsid w:val="00760B35"/>
    <w:rsid w:val="00761623"/>
    <w:rsid w:val="0076276F"/>
    <w:rsid w:val="0076512D"/>
    <w:rsid w:val="00765862"/>
    <w:rsid w:val="00766614"/>
    <w:rsid w:val="00766FF0"/>
    <w:rsid w:val="0076797A"/>
    <w:rsid w:val="00767C9C"/>
    <w:rsid w:val="00771164"/>
    <w:rsid w:val="007724EB"/>
    <w:rsid w:val="0077287D"/>
    <w:rsid w:val="00772AC5"/>
    <w:rsid w:val="00773883"/>
    <w:rsid w:val="00774B64"/>
    <w:rsid w:val="00775EA4"/>
    <w:rsid w:val="00776F4B"/>
    <w:rsid w:val="00777C72"/>
    <w:rsid w:val="00780373"/>
    <w:rsid w:val="00780602"/>
    <w:rsid w:val="00780F1B"/>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A77D0"/>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4AC"/>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9FA"/>
    <w:rsid w:val="007D2A61"/>
    <w:rsid w:val="007D360B"/>
    <w:rsid w:val="007D362D"/>
    <w:rsid w:val="007D3A0F"/>
    <w:rsid w:val="007D3EF5"/>
    <w:rsid w:val="007D44EF"/>
    <w:rsid w:val="007D4A70"/>
    <w:rsid w:val="007D5165"/>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10D"/>
    <w:rsid w:val="007E5841"/>
    <w:rsid w:val="007E6223"/>
    <w:rsid w:val="007E65D5"/>
    <w:rsid w:val="007E75AE"/>
    <w:rsid w:val="007E75C7"/>
    <w:rsid w:val="007E7675"/>
    <w:rsid w:val="007E76DB"/>
    <w:rsid w:val="007E7B82"/>
    <w:rsid w:val="007E7EE0"/>
    <w:rsid w:val="007F1541"/>
    <w:rsid w:val="007F1F05"/>
    <w:rsid w:val="007F2053"/>
    <w:rsid w:val="007F2352"/>
    <w:rsid w:val="007F2405"/>
    <w:rsid w:val="007F33DF"/>
    <w:rsid w:val="007F3B80"/>
    <w:rsid w:val="007F4468"/>
    <w:rsid w:val="007F45BB"/>
    <w:rsid w:val="007F4A46"/>
    <w:rsid w:val="007F4CEA"/>
    <w:rsid w:val="007F4F95"/>
    <w:rsid w:val="007F52A1"/>
    <w:rsid w:val="007F594C"/>
    <w:rsid w:val="007F6575"/>
    <w:rsid w:val="007F6600"/>
    <w:rsid w:val="007F6DC2"/>
    <w:rsid w:val="007F717C"/>
    <w:rsid w:val="007F7B6A"/>
    <w:rsid w:val="00800226"/>
    <w:rsid w:val="0080059C"/>
    <w:rsid w:val="008006E2"/>
    <w:rsid w:val="00800939"/>
    <w:rsid w:val="0080199D"/>
    <w:rsid w:val="00801DAF"/>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494"/>
    <w:rsid w:val="0082185A"/>
    <w:rsid w:val="00821A9A"/>
    <w:rsid w:val="00822A33"/>
    <w:rsid w:val="00822AD7"/>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3777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642E"/>
    <w:rsid w:val="00856CC2"/>
    <w:rsid w:val="00857379"/>
    <w:rsid w:val="00857A88"/>
    <w:rsid w:val="0086037A"/>
    <w:rsid w:val="00860D88"/>
    <w:rsid w:val="008611FE"/>
    <w:rsid w:val="008612C5"/>
    <w:rsid w:val="00862077"/>
    <w:rsid w:val="008626E7"/>
    <w:rsid w:val="008637E3"/>
    <w:rsid w:val="0086403E"/>
    <w:rsid w:val="00864047"/>
    <w:rsid w:val="00865176"/>
    <w:rsid w:val="0086578A"/>
    <w:rsid w:val="008660EC"/>
    <w:rsid w:val="008664CD"/>
    <w:rsid w:val="0086690B"/>
    <w:rsid w:val="00866E54"/>
    <w:rsid w:val="00867203"/>
    <w:rsid w:val="008679FB"/>
    <w:rsid w:val="0087066E"/>
    <w:rsid w:val="00870A23"/>
    <w:rsid w:val="00870EE7"/>
    <w:rsid w:val="00871588"/>
    <w:rsid w:val="00871A65"/>
    <w:rsid w:val="00871EF0"/>
    <w:rsid w:val="00872F11"/>
    <w:rsid w:val="008731DE"/>
    <w:rsid w:val="00873356"/>
    <w:rsid w:val="008734C9"/>
    <w:rsid w:val="0087397E"/>
    <w:rsid w:val="00873D59"/>
    <w:rsid w:val="008742FB"/>
    <w:rsid w:val="008745D6"/>
    <w:rsid w:val="00874C74"/>
    <w:rsid w:val="00875D3B"/>
    <w:rsid w:val="00875E0C"/>
    <w:rsid w:val="0087683E"/>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4D7A"/>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4A41"/>
    <w:rsid w:val="008C5013"/>
    <w:rsid w:val="008C567D"/>
    <w:rsid w:val="008C5E21"/>
    <w:rsid w:val="008C640D"/>
    <w:rsid w:val="008C68E3"/>
    <w:rsid w:val="008D00A8"/>
    <w:rsid w:val="008D0C5D"/>
    <w:rsid w:val="008D11BB"/>
    <w:rsid w:val="008D11D7"/>
    <w:rsid w:val="008D169F"/>
    <w:rsid w:val="008D1A66"/>
    <w:rsid w:val="008D1CBD"/>
    <w:rsid w:val="008D20F7"/>
    <w:rsid w:val="008D24BA"/>
    <w:rsid w:val="008D2F02"/>
    <w:rsid w:val="008D3658"/>
    <w:rsid w:val="008D385B"/>
    <w:rsid w:val="008D39EE"/>
    <w:rsid w:val="008D4E45"/>
    <w:rsid w:val="008D68F6"/>
    <w:rsid w:val="008D6B70"/>
    <w:rsid w:val="008D6E57"/>
    <w:rsid w:val="008D7333"/>
    <w:rsid w:val="008D7987"/>
    <w:rsid w:val="008D7BC9"/>
    <w:rsid w:val="008E04C9"/>
    <w:rsid w:val="008E07EF"/>
    <w:rsid w:val="008E1CD6"/>
    <w:rsid w:val="008E28C9"/>
    <w:rsid w:val="008E2C33"/>
    <w:rsid w:val="008E304E"/>
    <w:rsid w:val="008E3C00"/>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729"/>
    <w:rsid w:val="008F78CE"/>
    <w:rsid w:val="00900201"/>
    <w:rsid w:val="00900420"/>
    <w:rsid w:val="009005ED"/>
    <w:rsid w:val="00900830"/>
    <w:rsid w:val="00900842"/>
    <w:rsid w:val="00900CF5"/>
    <w:rsid w:val="00901E88"/>
    <w:rsid w:val="00903512"/>
    <w:rsid w:val="009036E4"/>
    <w:rsid w:val="00903865"/>
    <w:rsid w:val="009042A8"/>
    <w:rsid w:val="0090547C"/>
    <w:rsid w:val="00905C5D"/>
    <w:rsid w:val="0090667A"/>
    <w:rsid w:val="00906B3A"/>
    <w:rsid w:val="009102A9"/>
    <w:rsid w:val="00911593"/>
    <w:rsid w:val="0091175E"/>
    <w:rsid w:val="009118B8"/>
    <w:rsid w:val="00911D6D"/>
    <w:rsid w:val="009131F2"/>
    <w:rsid w:val="00913845"/>
    <w:rsid w:val="0091422F"/>
    <w:rsid w:val="00914DF7"/>
    <w:rsid w:val="00915601"/>
    <w:rsid w:val="00916B12"/>
    <w:rsid w:val="00920208"/>
    <w:rsid w:val="00921008"/>
    <w:rsid w:val="00922B0B"/>
    <w:rsid w:val="00922EB0"/>
    <w:rsid w:val="00923233"/>
    <w:rsid w:val="00923A9F"/>
    <w:rsid w:val="00923CEE"/>
    <w:rsid w:val="00924A06"/>
    <w:rsid w:val="00924DEE"/>
    <w:rsid w:val="00925ECE"/>
    <w:rsid w:val="00925FCD"/>
    <w:rsid w:val="009268B5"/>
    <w:rsid w:val="00926C56"/>
    <w:rsid w:val="009272C5"/>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47257"/>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105"/>
    <w:rsid w:val="00954511"/>
    <w:rsid w:val="0095497C"/>
    <w:rsid w:val="009549B9"/>
    <w:rsid w:val="00955C4A"/>
    <w:rsid w:val="009563F5"/>
    <w:rsid w:val="00957181"/>
    <w:rsid w:val="009579DE"/>
    <w:rsid w:val="00960421"/>
    <w:rsid w:val="009611A9"/>
    <w:rsid w:val="0096219C"/>
    <w:rsid w:val="0096272D"/>
    <w:rsid w:val="00962A41"/>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798"/>
    <w:rsid w:val="00992807"/>
    <w:rsid w:val="00993427"/>
    <w:rsid w:val="00995A14"/>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0C3"/>
    <w:rsid w:val="009A625D"/>
    <w:rsid w:val="009A69F5"/>
    <w:rsid w:val="009A6B07"/>
    <w:rsid w:val="009A6DC1"/>
    <w:rsid w:val="009A7155"/>
    <w:rsid w:val="009A7C05"/>
    <w:rsid w:val="009A7E68"/>
    <w:rsid w:val="009B003E"/>
    <w:rsid w:val="009B0C89"/>
    <w:rsid w:val="009B0CA3"/>
    <w:rsid w:val="009B0E57"/>
    <w:rsid w:val="009B12AF"/>
    <w:rsid w:val="009B14D4"/>
    <w:rsid w:val="009B1F1C"/>
    <w:rsid w:val="009B2689"/>
    <w:rsid w:val="009B281A"/>
    <w:rsid w:val="009B2906"/>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09A5"/>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8DF"/>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800"/>
    <w:rsid w:val="009F41AE"/>
    <w:rsid w:val="009F41F3"/>
    <w:rsid w:val="009F5222"/>
    <w:rsid w:val="009F63BD"/>
    <w:rsid w:val="009F6BA5"/>
    <w:rsid w:val="009F734F"/>
    <w:rsid w:val="009F7489"/>
    <w:rsid w:val="009F7810"/>
    <w:rsid w:val="009F7E83"/>
    <w:rsid w:val="00A007C0"/>
    <w:rsid w:val="00A0136E"/>
    <w:rsid w:val="00A01F53"/>
    <w:rsid w:val="00A0282D"/>
    <w:rsid w:val="00A02EEC"/>
    <w:rsid w:val="00A03319"/>
    <w:rsid w:val="00A04633"/>
    <w:rsid w:val="00A047BF"/>
    <w:rsid w:val="00A048DA"/>
    <w:rsid w:val="00A04E25"/>
    <w:rsid w:val="00A05025"/>
    <w:rsid w:val="00A051B4"/>
    <w:rsid w:val="00A05ABA"/>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0225"/>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19A"/>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2E56"/>
    <w:rsid w:val="00A63D47"/>
    <w:rsid w:val="00A64F9C"/>
    <w:rsid w:val="00A6573A"/>
    <w:rsid w:val="00A65940"/>
    <w:rsid w:val="00A65C63"/>
    <w:rsid w:val="00A65C6A"/>
    <w:rsid w:val="00A66046"/>
    <w:rsid w:val="00A66AD1"/>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3A67"/>
    <w:rsid w:val="00A841E3"/>
    <w:rsid w:val="00A845C8"/>
    <w:rsid w:val="00A84907"/>
    <w:rsid w:val="00A85EC6"/>
    <w:rsid w:val="00A860DA"/>
    <w:rsid w:val="00A862F7"/>
    <w:rsid w:val="00A8639D"/>
    <w:rsid w:val="00A86EDB"/>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1A0D"/>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654"/>
    <w:rsid w:val="00AB6A24"/>
    <w:rsid w:val="00AB7114"/>
    <w:rsid w:val="00AB7549"/>
    <w:rsid w:val="00AB774F"/>
    <w:rsid w:val="00AB7D45"/>
    <w:rsid w:val="00AC0CFA"/>
    <w:rsid w:val="00AC1478"/>
    <w:rsid w:val="00AC1817"/>
    <w:rsid w:val="00AC20A5"/>
    <w:rsid w:val="00AC3DCF"/>
    <w:rsid w:val="00AC44CA"/>
    <w:rsid w:val="00AC47B6"/>
    <w:rsid w:val="00AC505B"/>
    <w:rsid w:val="00AC5450"/>
    <w:rsid w:val="00AC57D9"/>
    <w:rsid w:val="00AC5C8A"/>
    <w:rsid w:val="00AC62B8"/>
    <w:rsid w:val="00AC6633"/>
    <w:rsid w:val="00AC674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2A38"/>
    <w:rsid w:val="00AE4349"/>
    <w:rsid w:val="00AE440A"/>
    <w:rsid w:val="00AE6A11"/>
    <w:rsid w:val="00AE70BA"/>
    <w:rsid w:val="00AE775E"/>
    <w:rsid w:val="00AE7A53"/>
    <w:rsid w:val="00AF09C8"/>
    <w:rsid w:val="00AF0FD6"/>
    <w:rsid w:val="00AF1330"/>
    <w:rsid w:val="00AF140F"/>
    <w:rsid w:val="00AF1AFB"/>
    <w:rsid w:val="00AF21F1"/>
    <w:rsid w:val="00AF2789"/>
    <w:rsid w:val="00AF5162"/>
    <w:rsid w:val="00AF5400"/>
    <w:rsid w:val="00AF580B"/>
    <w:rsid w:val="00AF5857"/>
    <w:rsid w:val="00AF5CDC"/>
    <w:rsid w:val="00AF6E20"/>
    <w:rsid w:val="00AF780F"/>
    <w:rsid w:val="00AF7A19"/>
    <w:rsid w:val="00B00117"/>
    <w:rsid w:val="00B004BE"/>
    <w:rsid w:val="00B00754"/>
    <w:rsid w:val="00B010B8"/>
    <w:rsid w:val="00B01A7A"/>
    <w:rsid w:val="00B01E98"/>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224"/>
    <w:rsid w:val="00B1272E"/>
    <w:rsid w:val="00B13135"/>
    <w:rsid w:val="00B13490"/>
    <w:rsid w:val="00B13520"/>
    <w:rsid w:val="00B136C5"/>
    <w:rsid w:val="00B13948"/>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08CF"/>
    <w:rsid w:val="00B3143E"/>
    <w:rsid w:val="00B3175B"/>
    <w:rsid w:val="00B31962"/>
    <w:rsid w:val="00B31D78"/>
    <w:rsid w:val="00B32097"/>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4693"/>
    <w:rsid w:val="00B550E9"/>
    <w:rsid w:val="00B55B96"/>
    <w:rsid w:val="00B56278"/>
    <w:rsid w:val="00B5637B"/>
    <w:rsid w:val="00B56A22"/>
    <w:rsid w:val="00B56D3E"/>
    <w:rsid w:val="00B5742A"/>
    <w:rsid w:val="00B611F7"/>
    <w:rsid w:val="00B6167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254"/>
    <w:rsid w:val="00B71497"/>
    <w:rsid w:val="00B715DD"/>
    <w:rsid w:val="00B716AE"/>
    <w:rsid w:val="00B716C1"/>
    <w:rsid w:val="00B71733"/>
    <w:rsid w:val="00B71D31"/>
    <w:rsid w:val="00B71D93"/>
    <w:rsid w:val="00B724EF"/>
    <w:rsid w:val="00B7265D"/>
    <w:rsid w:val="00B72D35"/>
    <w:rsid w:val="00B73162"/>
    <w:rsid w:val="00B731D1"/>
    <w:rsid w:val="00B73377"/>
    <w:rsid w:val="00B73D43"/>
    <w:rsid w:val="00B743A7"/>
    <w:rsid w:val="00B74728"/>
    <w:rsid w:val="00B749F8"/>
    <w:rsid w:val="00B75179"/>
    <w:rsid w:val="00B77417"/>
    <w:rsid w:val="00B8119E"/>
    <w:rsid w:val="00B81208"/>
    <w:rsid w:val="00B81439"/>
    <w:rsid w:val="00B81FC2"/>
    <w:rsid w:val="00B8235C"/>
    <w:rsid w:val="00B823D3"/>
    <w:rsid w:val="00B82622"/>
    <w:rsid w:val="00B836B6"/>
    <w:rsid w:val="00B8386D"/>
    <w:rsid w:val="00B84443"/>
    <w:rsid w:val="00B84B2B"/>
    <w:rsid w:val="00B864A9"/>
    <w:rsid w:val="00B86832"/>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4643"/>
    <w:rsid w:val="00B95191"/>
    <w:rsid w:val="00B951AC"/>
    <w:rsid w:val="00B953DF"/>
    <w:rsid w:val="00B957B7"/>
    <w:rsid w:val="00B9662A"/>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7B7"/>
    <w:rsid w:val="00BB1EFF"/>
    <w:rsid w:val="00BB2008"/>
    <w:rsid w:val="00BB2851"/>
    <w:rsid w:val="00BB3702"/>
    <w:rsid w:val="00BB476A"/>
    <w:rsid w:val="00BB48E9"/>
    <w:rsid w:val="00BB4EB9"/>
    <w:rsid w:val="00BB5AF1"/>
    <w:rsid w:val="00BB5DFC"/>
    <w:rsid w:val="00BB5E6A"/>
    <w:rsid w:val="00BB6310"/>
    <w:rsid w:val="00BB6C17"/>
    <w:rsid w:val="00BB6D9A"/>
    <w:rsid w:val="00BB70CD"/>
    <w:rsid w:val="00BB7577"/>
    <w:rsid w:val="00BB792C"/>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55C"/>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4EE2"/>
    <w:rsid w:val="00BE5214"/>
    <w:rsid w:val="00BE5353"/>
    <w:rsid w:val="00BE5551"/>
    <w:rsid w:val="00BE574E"/>
    <w:rsid w:val="00BE5B7B"/>
    <w:rsid w:val="00BE64E1"/>
    <w:rsid w:val="00BE6750"/>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370"/>
    <w:rsid w:val="00C004C0"/>
    <w:rsid w:val="00C0069C"/>
    <w:rsid w:val="00C0231B"/>
    <w:rsid w:val="00C02FC5"/>
    <w:rsid w:val="00C033E9"/>
    <w:rsid w:val="00C047C3"/>
    <w:rsid w:val="00C0493D"/>
    <w:rsid w:val="00C05664"/>
    <w:rsid w:val="00C05AC4"/>
    <w:rsid w:val="00C06047"/>
    <w:rsid w:val="00C0669A"/>
    <w:rsid w:val="00C07366"/>
    <w:rsid w:val="00C07628"/>
    <w:rsid w:val="00C10E07"/>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B27"/>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354"/>
    <w:rsid w:val="00C76436"/>
    <w:rsid w:val="00C77093"/>
    <w:rsid w:val="00C7709D"/>
    <w:rsid w:val="00C77116"/>
    <w:rsid w:val="00C77E58"/>
    <w:rsid w:val="00C804BE"/>
    <w:rsid w:val="00C80857"/>
    <w:rsid w:val="00C809DD"/>
    <w:rsid w:val="00C80FAF"/>
    <w:rsid w:val="00C81393"/>
    <w:rsid w:val="00C823FB"/>
    <w:rsid w:val="00C82D3C"/>
    <w:rsid w:val="00C83325"/>
    <w:rsid w:val="00C83B30"/>
    <w:rsid w:val="00C83E58"/>
    <w:rsid w:val="00C83EE5"/>
    <w:rsid w:val="00C83F1B"/>
    <w:rsid w:val="00C846DD"/>
    <w:rsid w:val="00C852C1"/>
    <w:rsid w:val="00C86722"/>
    <w:rsid w:val="00C86E41"/>
    <w:rsid w:val="00C86EB2"/>
    <w:rsid w:val="00C86F46"/>
    <w:rsid w:val="00C87E78"/>
    <w:rsid w:val="00C90657"/>
    <w:rsid w:val="00C91497"/>
    <w:rsid w:val="00C917D9"/>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7C2"/>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1DC"/>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33D"/>
    <w:rsid w:val="00CF0BAF"/>
    <w:rsid w:val="00CF0C4C"/>
    <w:rsid w:val="00CF1879"/>
    <w:rsid w:val="00CF1C08"/>
    <w:rsid w:val="00CF1F67"/>
    <w:rsid w:val="00CF1FAE"/>
    <w:rsid w:val="00CF2BE9"/>
    <w:rsid w:val="00CF2E7F"/>
    <w:rsid w:val="00CF2FA8"/>
    <w:rsid w:val="00CF3294"/>
    <w:rsid w:val="00CF3BF9"/>
    <w:rsid w:val="00CF426E"/>
    <w:rsid w:val="00CF4330"/>
    <w:rsid w:val="00CF4333"/>
    <w:rsid w:val="00CF4DD0"/>
    <w:rsid w:val="00CF6527"/>
    <w:rsid w:val="00CF6574"/>
    <w:rsid w:val="00CF7148"/>
    <w:rsid w:val="00D0050A"/>
    <w:rsid w:val="00D01D7B"/>
    <w:rsid w:val="00D01D86"/>
    <w:rsid w:val="00D01F51"/>
    <w:rsid w:val="00D02157"/>
    <w:rsid w:val="00D02740"/>
    <w:rsid w:val="00D02F22"/>
    <w:rsid w:val="00D03E90"/>
    <w:rsid w:val="00D03F9A"/>
    <w:rsid w:val="00D0423F"/>
    <w:rsid w:val="00D049FB"/>
    <w:rsid w:val="00D04A47"/>
    <w:rsid w:val="00D04BA6"/>
    <w:rsid w:val="00D0586D"/>
    <w:rsid w:val="00D05CEA"/>
    <w:rsid w:val="00D068C1"/>
    <w:rsid w:val="00D069FD"/>
    <w:rsid w:val="00D073C5"/>
    <w:rsid w:val="00D07DB3"/>
    <w:rsid w:val="00D07DF8"/>
    <w:rsid w:val="00D10097"/>
    <w:rsid w:val="00D10BB9"/>
    <w:rsid w:val="00D11619"/>
    <w:rsid w:val="00D11CED"/>
    <w:rsid w:val="00D1266E"/>
    <w:rsid w:val="00D126DD"/>
    <w:rsid w:val="00D136CC"/>
    <w:rsid w:val="00D1400B"/>
    <w:rsid w:val="00D16A9C"/>
    <w:rsid w:val="00D16BC0"/>
    <w:rsid w:val="00D17365"/>
    <w:rsid w:val="00D1747D"/>
    <w:rsid w:val="00D1787F"/>
    <w:rsid w:val="00D20361"/>
    <w:rsid w:val="00D20D82"/>
    <w:rsid w:val="00D20F87"/>
    <w:rsid w:val="00D213A4"/>
    <w:rsid w:val="00D2204D"/>
    <w:rsid w:val="00D220C9"/>
    <w:rsid w:val="00D22395"/>
    <w:rsid w:val="00D22D59"/>
    <w:rsid w:val="00D22E17"/>
    <w:rsid w:val="00D23DA6"/>
    <w:rsid w:val="00D24B84"/>
    <w:rsid w:val="00D2563A"/>
    <w:rsid w:val="00D2679C"/>
    <w:rsid w:val="00D27277"/>
    <w:rsid w:val="00D27A7C"/>
    <w:rsid w:val="00D27C2D"/>
    <w:rsid w:val="00D27D3F"/>
    <w:rsid w:val="00D27E78"/>
    <w:rsid w:val="00D302F9"/>
    <w:rsid w:val="00D307FE"/>
    <w:rsid w:val="00D3106F"/>
    <w:rsid w:val="00D3165B"/>
    <w:rsid w:val="00D31816"/>
    <w:rsid w:val="00D31CB5"/>
    <w:rsid w:val="00D3313F"/>
    <w:rsid w:val="00D33257"/>
    <w:rsid w:val="00D332E6"/>
    <w:rsid w:val="00D3392B"/>
    <w:rsid w:val="00D34798"/>
    <w:rsid w:val="00D350D8"/>
    <w:rsid w:val="00D3545C"/>
    <w:rsid w:val="00D36072"/>
    <w:rsid w:val="00D361E0"/>
    <w:rsid w:val="00D36FED"/>
    <w:rsid w:val="00D402B6"/>
    <w:rsid w:val="00D41424"/>
    <w:rsid w:val="00D43216"/>
    <w:rsid w:val="00D432D3"/>
    <w:rsid w:val="00D43732"/>
    <w:rsid w:val="00D43CB8"/>
    <w:rsid w:val="00D44037"/>
    <w:rsid w:val="00D441E9"/>
    <w:rsid w:val="00D445D8"/>
    <w:rsid w:val="00D44C97"/>
    <w:rsid w:val="00D44EA4"/>
    <w:rsid w:val="00D45496"/>
    <w:rsid w:val="00D471B0"/>
    <w:rsid w:val="00D4734D"/>
    <w:rsid w:val="00D4747A"/>
    <w:rsid w:val="00D47690"/>
    <w:rsid w:val="00D47ED1"/>
    <w:rsid w:val="00D507DC"/>
    <w:rsid w:val="00D50F43"/>
    <w:rsid w:val="00D510DC"/>
    <w:rsid w:val="00D51243"/>
    <w:rsid w:val="00D51E60"/>
    <w:rsid w:val="00D52321"/>
    <w:rsid w:val="00D52877"/>
    <w:rsid w:val="00D52E80"/>
    <w:rsid w:val="00D532C6"/>
    <w:rsid w:val="00D5353D"/>
    <w:rsid w:val="00D53ED4"/>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7798E"/>
    <w:rsid w:val="00D802CD"/>
    <w:rsid w:val="00D803A1"/>
    <w:rsid w:val="00D80570"/>
    <w:rsid w:val="00D8070D"/>
    <w:rsid w:val="00D80A81"/>
    <w:rsid w:val="00D80A86"/>
    <w:rsid w:val="00D81DCA"/>
    <w:rsid w:val="00D81E9F"/>
    <w:rsid w:val="00D8296A"/>
    <w:rsid w:val="00D82A91"/>
    <w:rsid w:val="00D82F77"/>
    <w:rsid w:val="00D82FDC"/>
    <w:rsid w:val="00D84517"/>
    <w:rsid w:val="00D846F0"/>
    <w:rsid w:val="00D84C33"/>
    <w:rsid w:val="00D85986"/>
    <w:rsid w:val="00D85FA7"/>
    <w:rsid w:val="00D862E2"/>
    <w:rsid w:val="00D86952"/>
    <w:rsid w:val="00D87191"/>
    <w:rsid w:val="00D87CD6"/>
    <w:rsid w:val="00D87FBF"/>
    <w:rsid w:val="00D903C5"/>
    <w:rsid w:val="00D9132C"/>
    <w:rsid w:val="00D91B1E"/>
    <w:rsid w:val="00D927D9"/>
    <w:rsid w:val="00D933C8"/>
    <w:rsid w:val="00D93F6D"/>
    <w:rsid w:val="00D94AFC"/>
    <w:rsid w:val="00D94B91"/>
    <w:rsid w:val="00D94C39"/>
    <w:rsid w:val="00D952FB"/>
    <w:rsid w:val="00D96AA5"/>
    <w:rsid w:val="00D97E25"/>
    <w:rsid w:val="00DA1154"/>
    <w:rsid w:val="00DA17F3"/>
    <w:rsid w:val="00DA1D29"/>
    <w:rsid w:val="00DA2B56"/>
    <w:rsid w:val="00DA32C6"/>
    <w:rsid w:val="00DA399E"/>
    <w:rsid w:val="00DA3B03"/>
    <w:rsid w:val="00DA45C3"/>
    <w:rsid w:val="00DA4BF0"/>
    <w:rsid w:val="00DA670B"/>
    <w:rsid w:val="00DA7571"/>
    <w:rsid w:val="00DA7AC8"/>
    <w:rsid w:val="00DB088E"/>
    <w:rsid w:val="00DB0C5E"/>
    <w:rsid w:val="00DB101A"/>
    <w:rsid w:val="00DB15AC"/>
    <w:rsid w:val="00DB1F3E"/>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D7FA3"/>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4AC5"/>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895"/>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A4A"/>
    <w:rsid w:val="00E27B19"/>
    <w:rsid w:val="00E27F7C"/>
    <w:rsid w:val="00E30AEB"/>
    <w:rsid w:val="00E31164"/>
    <w:rsid w:val="00E31721"/>
    <w:rsid w:val="00E32047"/>
    <w:rsid w:val="00E320B9"/>
    <w:rsid w:val="00E32BAC"/>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4D7"/>
    <w:rsid w:val="00E6399E"/>
    <w:rsid w:val="00E639F3"/>
    <w:rsid w:val="00E650E0"/>
    <w:rsid w:val="00E653FA"/>
    <w:rsid w:val="00E653FB"/>
    <w:rsid w:val="00E65659"/>
    <w:rsid w:val="00E662C4"/>
    <w:rsid w:val="00E66C18"/>
    <w:rsid w:val="00E70CFF"/>
    <w:rsid w:val="00E721BE"/>
    <w:rsid w:val="00E739BD"/>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8BF"/>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66D8"/>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4E96"/>
    <w:rsid w:val="00EB54FB"/>
    <w:rsid w:val="00EB5D1D"/>
    <w:rsid w:val="00EB624F"/>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3FE"/>
    <w:rsid w:val="00EE1525"/>
    <w:rsid w:val="00EE269E"/>
    <w:rsid w:val="00EE2731"/>
    <w:rsid w:val="00EE2DCB"/>
    <w:rsid w:val="00EE3071"/>
    <w:rsid w:val="00EE3072"/>
    <w:rsid w:val="00EE30BA"/>
    <w:rsid w:val="00EE319B"/>
    <w:rsid w:val="00EE3213"/>
    <w:rsid w:val="00EE393E"/>
    <w:rsid w:val="00EE4454"/>
    <w:rsid w:val="00EE4C4C"/>
    <w:rsid w:val="00EE54C6"/>
    <w:rsid w:val="00EE5A8D"/>
    <w:rsid w:val="00EE6258"/>
    <w:rsid w:val="00EE6BBA"/>
    <w:rsid w:val="00EE6CCE"/>
    <w:rsid w:val="00EE7106"/>
    <w:rsid w:val="00EE7D7C"/>
    <w:rsid w:val="00EF0716"/>
    <w:rsid w:val="00EF0AD6"/>
    <w:rsid w:val="00EF0FED"/>
    <w:rsid w:val="00EF13A6"/>
    <w:rsid w:val="00EF17CF"/>
    <w:rsid w:val="00EF1B84"/>
    <w:rsid w:val="00EF1D5F"/>
    <w:rsid w:val="00EF1EDB"/>
    <w:rsid w:val="00EF2667"/>
    <w:rsid w:val="00EF2C48"/>
    <w:rsid w:val="00EF3E38"/>
    <w:rsid w:val="00EF4D07"/>
    <w:rsid w:val="00EF52E3"/>
    <w:rsid w:val="00EF5433"/>
    <w:rsid w:val="00EF619B"/>
    <w:rsid w:val="00EF7206"/>
    <w:rsid w:val="00F01163"/>
    <w:rsid w:val="00F01346"/>
    <w:rsid w:val="00F01A1A"/>
    <w:rsid w:val="00F01A61"/>
    <w:rsid w:val="00F01FE0"/>
    <w:rsid w:val="00F021A2"/>
    <w:rsid w:val="00F02586"/>
    <w:rsid w:val="00F02766"/>
    <w:rsid w:val="00F0296F"/>
    <w:rsid w:val="00F03285"/>
    <w:rsid w:val="00F036F1"/>
    <w:rsid w:val="00F03AEF"/>
    <w:rsid w:val="00F04E84"/>
    <w:rsid w:val="00F0769A"/>
    <w:rsid w:val="00F077A2"/>
    <w:rsid w:val="00F07817"/>
    <w:rsid w:val="00F1072B"/>
    <w:rsid w:val="00F11026"/>
    <w:rsid w:val="00F11081"/>
    <w:rsid w:val="00F11297"/>
    <w:rsid w:val="00F1139F"/>
    <w:rsid w:val="00F13609"/>
    <w:rsid w:val="00F14330"/>
    <w:rsid w:val="00F148AC"/>
    <w:rsid w:val="00F1534C"/>
    <w:rsid w:val="00F156C9"/>
    <w:rsid w:val="00F15B1B"/>
    <w:rsid w:val="00F161B0"/>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36C"/>
    <w:rsid w:val="00F276C6"/>
    <w:rsid w:val="00F300FB"/>
    <w:rsid w:val="00F3037B"/>
    <w:rsid w:val="00F310E1"/>
    <w:rsid w:val="00F31AC1"/>
    <w:rsid w:val="00F31EC0"/>
    <w:rsid w:val="00F334FC"/>
    <w:rsid w:val="00F33F51"/>
    <w:rsid w:val="00F36169"/>
    <w:rsid w:val="00F36980"/>
    <w:rsid w:val="00F37422"/>
    <w:rsid w:val="00F37B42"/>
    <w:rsid w:val="00F37D49"/>
    <w:rsid w:val="00F37EF7"/>
    <w:rsid w:val="00F401FF"/>
    <w:rsid w:val="00F4043D"/>
    <w:rsid w:val="00F41059"/>
    <w:rsid w:val="00F41C3B"/>
    <w:rsid w:val="00F42322"/>
    <w:rsid w:val="00F42911"/>
    <w:rsid w:val="00F42E32"/>
    <w:rsid w:val="00F44693"/>
    <w:rsid w:val="00F45910"/>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4EF4"/>
    <w:rsid w:val="00F85058"/>
    <w:rsid w:val="00F85551"/>
    <w:rsid w:val="00F86817"/>
    <w:rsid w:val="00F868F2"/>
    <w:rsid w:val="00F86D87"/>
    <w:rsid w:val="00F90B78"/>
    <w:rsid w:val="00F91661"/>
    <w:rsid w:val="00F9190C"/>
    <w:rsid w:val="00F9231F"/>
    <w:rsid w:val="00F9258B"/>
    <w:rsid w:val="00F92BD1"/>
    <w:rsid w:val="00F9406C"/>
    <w:rsid w:val="00F94972"/>
    <w:rsid w:val="00F94DAA"/>
    <w:rsid w:val="00F95A85"/>
    <w:rsid w:val="00F960CE"/>
    <w:rsid w:val="00F963DD"/>
    <w:rsid w:val="00F97582"/>
    <w:rsid w:val="00F975C4"/>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5CD"/>
    <w:rsid w:val="00FA7973"/>
    <w:rsid w:val="00FA7C5C"/>
    <w:rsid w:val="00FB1329"/>
    <w:rsid w:val="00FB16C8"/>
    <w:rsid w:val="00FB16E0"/>
    <w:rsid w:val="00FB1977"/>
    <w:rsid w:val="00FB1D5C"/>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53"/>
    <w:rsid w:val="00FC7690"/>
    <w:rsid w:val="00FD00B9"/>
    <w:rsid w:val="00FD0F1A"/>
    <w:rsid w:val="00FD15DD"/>
    <w:rsid w:val="00FD2570"/>
    <w:rsid w:val="00FD2E98"/>
    <w:rsid w:val="00FD3736"/>
    <w:rsid w:val="00FD3851"/>
    <w:rsid w:val="00FD396D"/>
    <w:rsid w:val="00FD3BA4"/>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2F7"/>
    <w:rsid w:val="00FE439E"/>
    <w:rsid w:val="00FE46B6"/>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List Paragraph1"/>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List Paragraph1"/>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259546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61504643">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19789658">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2802684">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72979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1633308">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2144010">
      <w:bodyDiv w:val="1"/>
      <w:marLeft w:val="0"/>
      <w:marRight w:val="0"/>
      <w:marTop w:val="0"/>
      <w:marBottom w:val="0"/>
      <w:divBdr>
        <w:top w:val="none" w:sz="0" w:space="0" w:color="auto"/>
        <w:left w:val="none" w:sz="0" w:space="0" w:color="auto"/>
        <w:bottom w:val="none" w:sz="0" w:space="0" w:color="auto"/>
        <w:right w:val="none" w:sz="0" w:space="0" w:color="auto"/>
      </w:divBdr>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467995">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71242">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cid:image004.png@01D56199.E43DBEC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0D9C1-0E34-4DE7-B874-42A2AA08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7</Pages>
  <Words>1908</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24</cp:revision>
  <dcterms:created xsi:type="dcterms:W3CDTF">2022-01-10T03:15:00Z</dcterms:created>
  <dcterms:modified xsi:type="dcterms:W3CDTF">2022-01-10T09:54:00Z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